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82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jc w:val="both"/>
        <w:textAlignment w:val="auto"/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85DB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 w14:paraId="54950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沁源县煤矿复工复产安全生产承诺书</w:t>
      </w:r>
    </w:p>
    <w:p w14:paraId="4475F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2312" w:hAnsi="方正仿宋_GB2312" w:eastAsia="仿宋_GB2312" w:cs="方正仿宋_GB2312"/>
          <w:sz w:val="32"/>
          <w:szCs w:val="40"/>
          <w:lang w:val="en-US" w:eastAsia="zh-CN"/>
        </w:rPr>
      </w:pPr>
    </w:p>
    <w:p w14:paraId="5C23E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2312" w:hAnsi="方正仿宋_GB2312" w:eastAsia="仿宋_GB2312" w:cs="方正仿宋_GB2312"/>
          <w:sz w:val="32"/>
          <w:szCs w:val="40"/>
        </w:rPr>
      </w:pPr>
      <w:r>
        <w:rPr>
          <w:rFonts w:hint="eastAsia" w:ascii="方正仿宋_GB2312" w:hAnsi="方正仿宋_GB2312" w:eastAsia="仿宋_GB2312" w:cs="方正仿宋_GB2312"/>
          <w:sz w:val="32"/>
          <w:szCs w:val="40"/>
        </w:rPr>
        <w:t>为深刻汲取沁源</w:t>
      </w:r>
      <w:r>
        <w:rPr>
          <w:rFonts w:hint="eastAsia" w:ascii="仿宋_GB2312" w:hAnsi="仿宋_GB2312" w:eastAsia="仿宋_GB2312" w:cs="仿宋_GB2312"/>
          <w:sz w:val="32"/>
          <w:szCs w:val="40"/>
        </w:rPr>
        <w:t>县“5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·</w:t>
      </w:r>
      <w:r>
        <w:rPr>
          <w:rFonts w:hint="eastAsia" w:ascii="仿宋_GB2312" w:hAnsi="仿宋_GB2312" w:eastAsia="仿宋_GB2312" w:cs="仿宋_GB2312"/>
          <w:sz w:val="32"/>
          <w:szCs w:val="40"/>
        </w:rPr>
        <w:t>22”</w:t>
      </w:r>
      <w:r>
        <w:rPr>
          <w:rFonts w:hint="eastAsia" w:ascii="方正仿宋_GB2312" w:hAnsi="方正仿宋_GB2312" w:eastAsia="仿宋_GB2312" w:cs="方正仿宋_GB2312"/>
          <w:sz w:val="32"/>
          <w:szCs w:val="40"/>
        </w:rPr>
        <w:t>特别重大瓦斯爆炸事故教训，严格落实并履行煤矿安全生产主体责任，郑重作出如下承诺：</w:t>
      </w:r>
    </w:p>
    <w:p w14:paraId="47060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一、不存在隐蔽工作面</w:t>
      </w:r>
    </w:p>
    <w:p w14:paraId="6B91B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2312" w:hAnsi="方正仿宋_GB2312" w:eastAsia="仿宋_GB2312" w:cs="方正仿宋_GB2312"/>
          <w:sz w:val="32"/>
          <w:szCs w:val="40"/>
        </w:rPr>
      </w:pPr>
      <w:r>
        <w:rPr>
          <w:rFonts w:hint="eastAsia" w:ascii="方正仿宋_GB2312" w:hAnsi="方正仿宋_GB2312" w:eastAsia="仿宋_GB2312" w:cs="方正仿宋_GB2312"/>
          <w:sz w:val="32"/>
          <w:szCs w:val="40"/>
        </w:rPr>
        <w:t>不采用假图纸、假密闭隐藏采掘工作面；井下采掘工作面按规定填绘在采掘工程平面图、通风系统图、井上下对照图，定期更新图纸；不存在新建矿井边建设边生产、改扩建矿井在改扩建区域生产、建设矿井超联合试运转期限生产。</w:t>
      </w:r>
    </w:p>
    <w:p w14:paraId="18A4E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二、不存在超层越界开采</w:t>
      </w:r>
    </w:p>
    <w:p w14:paraId="7E079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2312" w:hAnsi="方正仿宋_GB2312" w:eastAsia="仿宋_GB2312" w:cs="方正仿宋_GB2312"/>
          <w:sz w:val="32"/>
          <w:szCs w:val="40"/>
        </w:rPr>
      </w:pPr>
      <w:r>
        <w:rPr>
          <w:rFonts w:hint="eastAsia" w:ascii="方正仿宋_GB2312" w:hAnsi="方正仿宋_GB2312" w:eastAsia="仿宋_GB2312" w:cs="方正仿宋_GB2312"/>
          <w:sz w:val="32"/>
          <w:szCs w:val="40"/>
        </w:rPr>
        <w:t>严格在采矿许可证载明范围内开采，不超层、不越界、不超标高，不擅自开采、破坏安全煤柱。</w:t>
      </w:r>
    </w:p>
    <w:p w14:paraId="0EA49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三、不存在监控系统造假</w:t>
      </w:r>
    </w:p>
    <w:p w14:paraId="06962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2312" w:hAnsi="方正仿宋_GB2312" w:eastAsia="仿宋_GB2312" w:cs="方正仿宋_GB2312"/>
          <w:sz w:val="32"/>
          <w:szCs w:val="40"/>
        </w:rPr>
      </w:pPr>
      <w:r>
        <w:rPr>
          <w:rFonts w:hint="eastAsia" w:ascii="方正仿宋_GB2312" w:hAnsi="方正仿宋_GB2312" w:eastAsia="仿宋_GB2312" w:cs="方正仿宋_GB2312"/>
          <w:sz w:val="32"/>
          <w:szCs w:val="40"/>
        </w:rPr>
        <w:t>按规定安装安全监控系统；系统正常运行、数据实时上传；不存在人为干扰、屏蔽、关闭监测设备及传感器；不存在篡改、隐瞒、销毁监控数据；不违规安装多套监控系统；不遮挡、不破坏摄像头及电子封条。</w:t>
      </w:r>
    </w:p>
    <w:p w14:paraId="7F3F7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四、不存在违规转包分包</w:t>
      </w:r>
    </w:p>
    <w:p w14:paraId="4683F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2312" w:hAnsi="方正仿宋_GB2312" w:eastAsia="仿宋_GB2312" w:cs="方正仿宋_GB2312"/>
          <w:sz w:val="32"/>
          <w:szCs w:val="40"/>
        </w:rPr>
      </w:pPr>
      <w:r>
        <w:rPr>
          <w:rFonts w:hint="eastAsia" w:ascii="方正仿宋_GB2312" w:hAnsi="方正仿宋_GB2312" w:eastAsia="仿宋_GB2312" w:cs="方正仿宋_GB2312"/>
          <w:sz w:val="32"/>
          <w:szCs w:val="40"/>
        </w:rPr>
        <w:t>不存在整体承包后转包或变相转包工程；不存在分包给无资质单位或个人；不存在违规发包井下采掘、维修作业（特定工程除外）；不存在转包井下新水平延深开拓工程。</w:t>
      </w:r>
    </w:p>
    <w:p w14:paraId="439FC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五、不存在入井人员不带定位卡</w:t>
      </w:r>
    </w:p>
    <w:p w14:paraId="5056D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2312" w:hAnsi="方正仿宋_GB2312" w:eastAsia="仿宋_GB2312" w:cs="方正仿宋_GB2312"/>
          <w:sz w:val="32"/>
          <w:szCs w:val="40"/>
        </w:rPr>
      </w:pPr>
      <w:r>
        <w:rPr>
          <w:rFonts w:hint="eastAsia" w:ascii="方正仿宋_GB2312" w:hAnsi="方正仿宋_GB2312" w:eastAsia="仿宋_GB2312" w:cs="方正仿宋_GB2312"/>
          <w:sz w:val="32"/>
          <w:szCs w:val="40"/>
        </w:rPr>
        <w:t>全员按规定携带标识卡下井，无瞒报、漏报入井人数行为。</w:t>
      </w:r>
    </w:p>
    <w:p w14:paraId="1B49B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六、不存在瓦斯抽采违规</w:t>
      </w:r>
    </w:p>
    <w:p w14:paraId="163E0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2312" w:hAnsi="方正仿宋_GB2312" w:eastAsia="仿宋_GB2312" w:cs="方正仿宋_GB2312"/>
          <w:sz w:val="32"/>
          <w:szCs w:val="40"/>
        </w:rPr>
      </w:pPr>
      <w:r>
        <w:rPr>
          <w:rFonts w:hint="eastAsia" w:ascii="方正仿宋_GB2312" w:hAnsi="方正仿宋_GB2312" w:eastAsia="仿宋_GB2312" w:cs="方正仿宋_GB2312"/>
          <w:sz w:val="32"/>
          <w:szCs w:val="40"/>
        </w:rPr>
        <w:t>按规定建立瓦斯抽采系统，系统正常运行，抽采能力满足生产需求；应抽采区域做到应抽尽抽，施工、抽采时间、顺序符合</w:t>
      </w:r>
      <w:bookmarkStart w:id="0" w:name="_GoBack"/>
      <w:bookmarkEnd w:id="0"/>
      <w:r>
        <w:rPr>
          <w:rFonts w:hint="eastAsia" w:ascii="方正仿宋_GB2312" w:hAnsi="方正仿宋_GB2312" w:eastAsia="仿宋_GB2312" w:cs="方正仿宋_GB2312"/>
          <w:sz w:val="32"/>
          <w:szCs w:val="40"/>
        </w:rPr>
        <w:t>设计要求；不存在抽采不达标组织生产，不存在评判数据造假。严格落实瓦斯治理“一矿一策”“一面一策”管理制度。</w:t>
      </w:r>
    </w:p>
    <w:p w14:paraId="4F297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2312" w:hAnsi="方正仿宋_GB2312" w:eastAsia="仿宋_GB2312" w:cs="方正仿宋_GB2312"/>
          <w:sz w:val="32"/>
          <w:szCs w:val="40"/>
        </w:rPr>
      </w:pPr>
      <w:r>
        <w:rPr>
          <w:rFonts w:hint="eastAsia" w:ascii="方正仿宋_GB2312" w:hAnsi="方正仿宋_GB2312" w:eastAsia="仿宋_GB2312" w:cs="方正仿宋_GB2312"/>
          <w:sz w:val="32"/>
          <w:szCs w:val="40"/>
        </w:rPr>
        <w:t>本煤矿承诺以上内容真实有效，如有违反，自愿接受停产整顿、顶格处罚及相关责任追究。</w:t>
      </w:r>
    </w:p>
    <w:p w14:paraId="3D3B0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51F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承诺单位（盖章）：</w:t>
      </w:r>
    </w:p>
    <w:p w14:paraId="16510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1B0F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实际控制人签字：</w:t>
      </w:r>
    </w:p>
    <w:p w14:paraId="57871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1901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法人代表签字：</w:t>
      </w:r>
    </w:p>
    <w:p w14:paraId="12CA8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7E02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主体企业负责人签字：</w:t>
      </w:r>
    </w:p>
    <w:p w14:paraId="3B2BA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0569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矿长签字：</w:t>
      </w:r>
    </w:p>
    <w:p w14:paraId="59AA2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27FD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066C9C87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247B4"/>
    <w:rsid w:val="594247B4"/>
    <w:rsid w:val="7AA1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2026-07-31T09:15:00Z</dcterms:created>
  <dc:creator>JQ</dc:creator>
  <cp:lastModifiedBy>JQ</cp:lastModifiedBy>
  <dcterms:modified xsi:type="dcterms:W3CDTF">2026-07-31T09:17:03Z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A99A5F5CFF784521897A64B736F3AC09_11</vt:lpwstr>
  </property>
  <property fmtid="{D5CDD505-2E9C-101B-9397-08002B2CF9AE}" pid="4" name="KSOTemplateDocerSaveRecord">
    <vt:lpwstr>eyJoZGlkIjoiNjRjZGU1NWRhOTIzYmMwYTNhMGVlNTllZjhjMDk2M2IiLCJ1c2VySWQiOiI4OTY2MTczMzMifQ==</vt:lpwstr>
  </property>
</Properties>
</file>