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center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沁源县义务教育优质均衡发展规划进度表</w:t>
      </w:r>
      <w:bookmarkEnd w:id="0"/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2"/>
        <w:gridCol w:w="1146"/>
        <w:gridCol w:w="4908"/>
        <w:gridCol w:w="1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年份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规划工作与达标学校名称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“达标”学校数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2023—2026年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实验小学、王陶小学、王和小学、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古寨小学、任之恭小学、柏子小学、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下兴居小学、中峪小学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太岳中学、沁源二中、城南小学、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冯村小学、法中小学、李元小学、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上庄小学、城北小学、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官滩小学、景凤小学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沁河中学、王和中学、北元小学、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韩洪小学、交口小学、郭道小学、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绵上小学、赤石桥小学、聪子峪小学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2026年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提出申请，迎接评估验收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NTU2ZmZlY2MyODdmYmM5OWI3ZTNlZGEyMTY2M2MifQ=="/>
  </w:docVars>
  <w:rsids>
    <w:rsidRoot w:val="743E1B6B"/>
    <w:rsid w:val="743E1B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customStyle="1" w:styleId="6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Times New Roman" w:hAnsi="Times New Roman" w:eastAsia="宋体" w:cs="Times New Roman"/>
      <w:color w:val="auto"/>
      <w:kern w:val="2"/>
      <w:sz w:val="21"/>
      <w:szCs w:val="20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2024-01-04T07:13:00Z</dcterms:created>
  <dc:creator>辉辉OPPOvivo体验店</dc:creator>
  <cp:lastModifiedBy>辉辉OPPOvivo体验店</cp:lastModifiedBy>
  <dcterms:modified xsi:type="dcterms:W3CDTF">2024-01-04T07:14:12Z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4C922BDE42F345538BEBF102CD82DB1B_11</vt:lpwstr>
  </property>
</Properties>
</file>