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lang w:eastAsia="zh-CN"/>
        </w:rPr>
      </w:pPr>
      <w:r>
        <w:rPr>
          <w:rFonts w:hint="eastAsia" w:ascii="黑体" w:hAnsi="黑体" w:eastAsia="黑体" w:cs="黑体"/>
          <w:sz w:val="32"/>
          <w:szCs w:val="32"/>
        </w:rPr>
        <w:t>附件</w:t>
      </w:r>
    </w:p>
    <w:p>
      <w:pPr>
        <w:keepNext w:val="0"/>
        <w:keepLines w:val="0"/>
        <w:pageBreakBefore w:val="0"/>
        <w:kinsoku/>
        <w:wordWrap/>
        <w:overflowPunct/>
        <w:topLinePunct w:val="0"/>
        <w:autoSpaceDE/>
        <w:autoSpaceDN/>
        <w:bidi w:val="0"/>
        <w:adjustRightInd/>
        <w:snapToGrid/>
        <w:spacing w:line="600" w:lineRule="exact"/>
        <w:jc w:val="center"/>
        <w:textAlignment w:val="auto"/>
        <w:rPr>
          <w:rFonts w:ascii="黑体" w:hAnsi="黑体" w:eastAsia="方正小标宋简体" w:cs="方正小标宋简体"/>
          <w:sz w:val="44"/>
          <w:szCs w:val="44"/>
        </w:rPr>
      </w:pPr>
      <w:r>
        <w:rPr>
          <w:rFonts w:hint="eastAsia" w:ascii="方正小标宋简体" w:hAnsi="方正小标宋简体" w:eastAsia="方正小标宋简体" w:cs="方正小标宋简体"/>
          <w:sz w:val="44"/>
          <w:szCs w:val="44"/>
        </w:rPr>
        <w:t>沁源县节水载体创建工作要求</w:t>
      </w: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一、创建对象</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创建对象包括重点用水行业企业、公共机构、居民小区等，需根据本次县域节水型社会达标建设具体要求和我县实际情况进行选择。</w:t>
      </w:r>
    </w:p>
    <w:p>
      <w:pPr>
        <w:keepNext w:val="0"/>
        <w:keepLines w:val="0"/>
        <w:pageBreakBefore w:val="0"/>
        <w:widowControl w:val="0"/>
        <w:kinsoku/>
        <w:wordWrap/>
        <w:overflowPunct/>
        <w:topLinePunct w:val="0"/>
        <w:autoSpaceDE/>
        <w:autoSpaceDN/>
        <w:bidi w:val="0"/>
        <w:adjustRightInd/>
        <w:snapToGrid/>
        <w:spacing w:line="594" w:lineRule="exact"/>
        <w:ind w:firstLine="643" w:firstLineChars="200"/>
        <w:textAlignment w:val="auto"/>
        <w:rPr>
          <w:rFonts w:ascii="仿宋_GB2312" w:hAnsi="仿宋_GB2312" w:eastAsia="仿宋_GB2312" w:cs="仿宋_GB2312"/>
          <w:sz w:val="32"/>
          <w:szCs w:val="32"/>
        </w:rPr>
      </w:pPr>
      <w:r>
        <w:rPr>
          <w:rFonts w:ascii="楷体_GB2312" w:hAnsi="仿宋_GB2312" w:eastAsia="楷体_GB2312" w:cs="仿宋_GB2312"/>
          <w:b/>
          <w:sz w:val="32"/>
          <w:szCs w:val="32"/>
        </w:rPr>
        <w:t>1</w:t>
      </w:r>
      <w:r>
        <w:rPr>
          <w:rFonts w:hint="eastAsia" w:ascii="楷体_GB2312" w:hAnsi="仿宋_GB2312" w:eastAsia="楷体_GB2312" w:cs="仿宋_GB2312"/>
          <w:b/>
          <w:sz w:val="32"/>
          <w:szCs w:val="32"/>
        </w:rPr>
        <w:t>、重点用水行业企业。</w:t>
      </w:r>
      <w:r>
        <w:rPr>
          <w:rFonts w:hint="eastAsia" w:ascii="仿宋_GB2312" w:hAnsi="仿宋_GB2312" w:eastAsia="仿宋_GB2312" w:cs="仿宋_GB2312"/>
          <w:sz w:val="32"/>
          <w:szCs w:val="32"/>
        </w:rPr>
        <w:t>重点用水行业包括火力发电、钢铁、纺织、造纸、石化和化工、食品和发酵等行业。原则上统计年用水量1万立方米以上的企业。</w:t>
      </w:r>
    </w:p>
    <w:p>
      <w:pPr>
        <w:keepNext w:val="0"/>
        <w:keepLines w:val="0"/>
        <w:pageBreakBefore w:val="0"/>
        <w:widowControl w:val="0"/>
        <w:kinsoku/>
        <w:wordWrap/>
        <w:overflowPunct/>
        <w:topLinePunct w:val="0"/>
        <w:autoSpaceDE/>
        <w:autoSpaceDN/>
        <w:bidi w:val="0"/>
        <w:adjustRightInd/>
        <w:snapToGrid/>
        <w:spacing w:line="594" w:lineRule="exact"/>
        <w:ind w:firstLine="643" w:firstLineChars="200"/>
        <w:textAlignment w:val="auto"/>
        <w:rPr>
          <w:rFonts w:ascii="仿宋_GB2312" w:hAnsi="仿宋_GB2312" w:eastAsia="仿宋_GB2312" w:cs="仿宋_GB2312"/>
          <w:sz w:val="32"/>
          <w:szCs w:val="32"/>
        </w:rPr>
      </w:pPr>
      <w:r>
        <w:rPr>
          <w:rFonts w:ascii="楷体_GB2312" w:hAnsi="仿宋_GB2312" w:eastAsia="楷体_GB2312" w:cs="仿宋_GB2312"/>
          <w:b/>
          <w:sz w:val="32"/>
          <w:szCs w:val="32"/>
        </w:rPr>
        <w:t>2</w:t>
      </w:r>
      <w:r>
        <w:rPr>
          <w:rFonts w:hint="eastAsia" w:ascii="楷体_GB2312" w:hAnsi="仿宋_GB2312" w:eastAsia="楷体_GB2312" w:cs="仿宋_GB2312"/>
          <w:b/>
          <w:sz w:val="32"/>
          <w:szCs w:val="32"/>
        </w:rPr>
        <w:t>、公共机构。</w:t>
      </w:r>
      <w:r>
        <w:rPr>
          <w:rFonts w:hint="eastAsia" w:ascii="仿宋_GB2312" w:hAnsi="仿宋_GB2312" w:eastAsia="仿宋_GB2312" w:cs="仿宋_GB2312"/>
          <w:sz w:val="32"/>
          <w:szCs w:val="32"/>
        </w:rPr>
        <w:t>公共机构包括县级机关和县直事业单位。</w:t>
      </w:r>
    </w:p>
    <w:p>
      <w:pPr>
        <w:keepNext w:val="0"/>
        <w:keepLines w:val="0"/>
        <w:pageBreakBefore w:val="0"/>
        <w:widowControl w:val="0"/>
        <w:kinsoku/>
        <w:wordWrap/>
        <w:overflowPunct/>
        <w:topLinePunct w:val="0"/>
        <w:autoSpaceDE/>
        <w:autoSpaceDN/>
        <w:bidi w:val="0"/>
        <w:adjustRightInd/>
        <w:snapToGrid/>
        <w:spacing w:line="594" w:lineRule="exact"/>
        <w:ind w:firstLine="643" w:firstLineChars="200"/>
        <w:textAlignment w:val="auto"/>
        <w:rPr>
          <w:rFonts w:ascii="仿宋_GB2312" w:hAnsi="仿宋_GB2312" w:eastAsia="仿宋_GB2312" w:cs="仿宋_GB2312"/>
          <w:sz w:val="32"/>
          <w:szCs w:val="32"/>
        </w:rPr>
      </w:pPr>
      <w:r>
        <w:rPr>
          <w:rFonts w:ascii="楷体_GB2312" w:hAnsi="仿宋_GB2312" w:eastAsia="楷体_GB2312" w:cs="仿宋_GB2312"/>
          <w:b/>
          <w:sz w:val="32"/>
          <w:szCs w:val="32"/>
        </w:rPr>
        <w:t>3</w:t>
      </w:r>
      <w:r>
        <w:rPr>
          <w:rFonts w:hint="eastAsia" w:ascii="楷体_GB2312" w:hAnsi="仿宋_GB2312" w:eastAsia="楷体_GB2312" w:cs="仿宋_GB2312"/>
          <w:b/>
          <w:sz w:val="32"/>
          <w:szCs w:val="32"/>
        </w:rPr>
        <w:t>、居民小区。</w:t>
      </w:r>
      <w:r>
        <w:rPr>
          <w:rFonts w:hint="eastAsia" w:ascii="仿宋_GB2312" w:hAnsi="仿宋_GB2312" w:eastAsia="仿宋_GB2312" w:cs="仿宋_GB2312"/>
          <w:sz w:val="32"/>
          <w:szCs w:val="32"/>
        </w:rPr>
        <w:t>居民小区指由物业公司统一管理、实行集中供水的城镇居民小区。</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二、建设目标</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ascii="仿宋_GB2312" w:hAnsi="仿宋_GB2312" w:eastAsia="仿宋_GB2312" w:cs="仿宋_GB2312"/>
          <w:sz w:val="32"/>
          <w:szCs w:val="32"/>
        </w:rPr>
      </w:pPr>
      <w:r>
        <w:rPr>
          <w:rFonts w:ascii="仿宋_GB2312" w:hAnsi="仿宋_GB2312" w:eastAsia="仿宋_GB2312" w:cs="仿宋_GB2312"/>
          <w:sz w:val="32"/>
          <w:szCs w:val="32"/>
        </w:rPr>
        <w:t>202</w:t>
      </w:r>
      <w:r>
        <w:rPr>
          <w:rFonts w:hint="eastAsia" w:ascii="仿宋_GB2312" w:hAnsi="仿宋_GB2312" w:eastAsia="仿宋_GB2312" w:cs="仿宋_GB2312"/>
          <w:sz w:val="32"/>
          <w:szCs w:val="32"/>
        </w:rPr>
        <w:t>3年全县节水型企业建成率提高至</w:t>
      </w:r>
      <w:r>
        <w:rPr>
          <w:rFonts w:ascii="仿宋_GB2312" w:hAnsi="仿宋_GB2312" w:eastAsia="仿宋_GB2312" w:cs="仿宋_GB2312"/>
          <w:sz w:val="32"/>
          <w:szCs w:val="32"/>
        </w:rPr>
        <w:t>50%</w:t>
      </w:r>
      <w:r>
        <w:rPr>
          <w:rFonts w:hint="eastAsia" w:ascii="仿宋_GB2312" w:hAnsi="仿宋_GB2312" w:eastAsia="仿宋_GB2312" w:cs="仿宋_GB2312"/>
          <w:sz w:val="32"/>
          <w:szCs w:val="32"/>
        </w:rPr>
        <w:t>以上；公共机构节水型单位建成率提高至</w:t>
      </w:r>
      <w:r>
        <w:rPr>
          <w:rFonts w:ascii="仿宋_GB2312" w:hAnsi="仿宋_GB2312" w:eastAsia="仿宋_GB2312" w:cs="仿宋_GB2312"/>
          <w:sz w:val="32"/>
          <w:szCs w:val="32"/>
        </w:rPr>
        <w:t>50%</w:t>
      </w:r>
      <w:r>
        <w:rPr>
          <w:rFonts w:hint="eastAsia" w:ascii="仿宋_GB2312" w:hAnsi="仿宋_GB2312" w:eastAsia="仿宋_GB2312" w:cs="仿宋_GB2312"/>
          <w:sz w:val="32"/>
          <w:szCs w:val="32"/>
        </w:rPr>
        <w:t>以上；节水型居民小区建成率提高至</w:t>
      </w:r>
      <w:r>
        <w:rPr>
          <w:rFonts w:ascii="仿宋_GB2312" w:hAnsi="仿宋_GB2312" w:eastAsia="仿宋_GB2312" w:cs="仿宋_GB2312"/>
          <w:sz w:val="32"/>
          <w:szCs w:val="32"/>
        </w:rPr>
        <w:t>20%</w:t>
      </w:r>
      <w:r>
        <w:rPr>
          <w:rFonts w:hint="eastAsia" w:ascii="仿宋_GB2312" w:hAnsi="仿宋_GB2312" w:eastAsia="仿宋_GB2312" w:cs="仿宋_GB2312"/>
          <w:sz w:val="32"/>
          <w:szCs w:val="32"/>
        </w:rPr>
        <w:t>以上。</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三、评价标准和创建程序</w:t>
      </w:r>
    </w:p>
    <w:p>
      <w:pPr>
        <w:keepNext w:val="0"/>
        <w:keepLines w:val="0"/>
        <w:pageBreakBefore w:val="0"/>
        <w:widowControl w:val="0"/>
        <w:kinsoku/>
        <w:wordWrap/>
        <w:overflowPunct/>
        <w:topLinePunct w:val="0"/>
        <w:autoSpaceDE/>
        <w:autoSpaceDN/>
        <w:bidi w:val="0"/>
        <w:adjustRightInd/>
        <w:snapToGrid/>
        <w:spacing w:line="594" w:lineRule="exact"/>
        <w:ind w:firstLine="643" w:firstLineChars="200"/>
        <w:textAlignment w:val="auto"/>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（一）评价标准</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参照《节水型企业评价导则》（</w:t>
      </w:r>
      <w:r>
        <w:rPr>
          <w:rFonts w:ascii="仿宋_GB2312" w:hAnsi="仿宋_GB2312" w:eastAsia="仿宋_GB2312" w:cs="仿宋_GB2312"/>
          <w:sz w:val="32"/>
          <w:szCs w:val="32"/>
        </w:rPr>
        <w:t>CB/T7119—2018</w:t>
      </w:r>
      <w:r>
        <w:rPr>
          <w:rFonts w:hint="eastAsia" w:ascii="仿宋_GB2312" w:hAnsi="仿宋_GB2312" w:eastAsia="仿宋_GB2312" w:cs="仿宋_GB2312"/>
          <w:sz w:val="32"/>
          <w:szCs w:val="32"/>
        </w:rPr>
        <w:t>）、省水利厅</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机关事务管理局</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省节水办《关于开展公共机构节水型单位建设工作的通知》（晋水节水〔</w:t>
      </w:r>
      <w:r>
        <w:rPr>
          <w:rFonts w:ascii="仿宋_GB2312" w:hAnsi="仿宋_GB2312" w:eastAsia="仿宋_GB2312" w:cs="仿宋_GB2312"/>
          <w:sz w:val="32"/>
          <w:szCs w:val="32"/>
        </w:rPr>
        <w:t>2014</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99</w:t>
      </w:r>
      <w:r>
        <w:rPr>
          <w:rFonts w:hint="eastAsia" w:ascii="仿宋_GB2312" w:hAnsi="仿宋_GB2312" w:eastAsia="仿宋_GB2312" w:cs="仿宋_GB2312"/>
          <w:sz w:val="32"/>
          <w:szCs w:val="32"/>
        </w:rPr>
        <w:t>号）、全国节约用水办公室《关于开展节水型居民小区建设工作的通知》（全节办〔</w:t>
      </w:r>
      <w:r>
        <w:rPr>
          <w:rFonts w:ascii="仿宋_GB2312" w:hAnsi="仿宋_GB2312" w:eastAsia="仿宋_GB2312" w:cs="仿宋_GB2312"/>
          <w:sz w:val="32"/>
          <w:szCs w:val="32"/>
        </w:rPr>
        <w:t>2017</w:t>
      </w:r>
      <w:r>
        <w:rPr>
          <w:rFonts w:hint="eastAsia" w:ascii="仿宋_GB2312" w:hAnsi="仿宋_GB2312" w:eastAsia="仿宋_GB2312" w:cs="仿宋_GB2312"/>
          <w:sz w:val="32"/>
          <w:szCs w:val="32"/>
        </w:rPr>
        <w:t>〕</w:t>
      </w:r>
      <w:r>
        <w:rPr>
          <w:rFonts w:ascii="仿宋_GB2312" w:hAnsi="仿宋_GB2312" w:eastAsia="仿宋_GB2312" w:cs="仿宋_GB2312"/>
          <w:spacing w:val="-6"/>
          <w:sz w:val="32"/>
          <w:szCs w:val="32"/>
        </w:rPr>
        <w:t>1</w:t>
      </w:r>
      <w:r>
        <w:rPr>
          <w:rFonts w:hint="eastAsia" w:ascii="仿宋_GB2312" w:hAnsi="仿宋_GB2312" w:eastAsia="仿宋_GB2312" w:cs="仿宋_GB2312"/>
          <w:spacing w:val="-6"/>
          <w:sz w:val="32"/>
          <w:szCs w:val="32"/>
        </w:rPr>
        <w:t>号）等相关评价标准，结合沁源县实际情况，进行节水载体创建。</w:t>
      </w:r>
    </w:p>
    <w:p>
      <w:pPr>
        <w:keepNext w:val="0"/>
        <w:keepLines w:val="0"/>
        <w:pageBreakBefore w:val="0"/>
        <w:widowControl w:val="0"/>
        <w:kinsoku/>
        <w:wordWrap/>
        <w:overflowPunct/>
        <w:topLinePunct w:val="0"/>
        <w:autoSpaceDE/>
        <w:autoSpaceDN/>
        <w:bidi w:val="0"/>
        <w:adjustRightInd/>
        <w:snapToGrid/>
        <w:spacing w:line="594" w:lineRule="exact"/>
        <w:ind w:firstLine="643" w:firstLineChars="200"/>
        <w:textAlignment w:val="auto"/>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（二）创建程序</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由沁源县县域节水型社会达标建设领导小组办公室牵头，相关成员单位配合，选择适合的创建对象；各创建对象按照相关节水载体建设要求进行创建，并根据评价标准向领导小组办公室提交节水载体申请报告；县水利局、县工信局、县住建局、县机关事务服务中心等相关部门按照评价标准，组织专家对申报材料进行评审，必要时可进行现场考察。达到节水型载体要求的，由县政府公示及发布节水型载体名单。</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kxNTU2ZmZlY2MyODdmYmM5OWI3ZTNlZGEyMTY2M2MifQ=="/>
  </w:docVars>
  <w:rsids>
    <w:rsidRoot w:val="721C07DC"/>
    <w:rsid w:val="3961212F"/>
    <w:rsid w:val="721C07D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2023-12-07T07:19:00Z</dcterms:created>
  <dc:creator>辉辉OPPOvivo体验店</dc:creator>
  <cp:lastModifiedBy>辉辉OPPOvivo体验店</cp:lastModifiedBy>
  <dcterms:modified xsi:type="dcterms:W3CDTF">2023-12-07T07:20:44Z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6C73803F16DC4209B1E74D68DC20CA09_11</vt:lpwstr>
  </property>
</Properties>
</file>