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default" w:ascii="宋体" w:hAnsi="宋体" w:cs="宋体"/>
          <w:b/>
          <w:bCs/>
          <w:sz w:val="13"/>
          <w:szCs w:val="13"/>
          <w:lang w:val="en-US" w:eastAsia="zh-CN"/>
        </w:rPr>
      </w:pPr>
      <w:r>
        <w:rPr>
          <w:sz w:val="13"/>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13335</wp:posOffset>
                </wp:positionV>
                <wp:extent cx="5708015" cy="702310"/>
                <wp:effectExtent l="0" t="0" r="6985" b="2540"/>
                <wp:wrapNone/>
                <wp:docPr id="2" name="文本框 2"/>
                <wp:cNvGraphicFramePr/>
                <a:graphic xmlns:a="http://schemas.openxmlformats.org/drawingml/2006/main">
                  <a:graphicData uri="http://schemas.microsoft.com/office/word/2010/wordprocessingShape">
                    <wps:wsp>
                      <wps:cNvSpPr txBox="1"/>
                      <wps:spPr>
                        <a:xfrm>
                          <a:off x="0" y="0"/>
                          <a:ext cx="5708015" cy="568325"/>
                        </a:xfrm>
                        <a:prstGeom prst="rect">
                          <a:avLst/>
                        </a:prstGeom>
                        <a:solidFill>
                          <a:srgbClr val="FFFFFF"/>
                        </a:solidFill>
                        <a:ln>
                          <a:noFill/>
                        </a:ln>
                        <a:effectLst/>
                      </wps:spPr>
                      <wps:txbx>
                        <w:txbxContent>
                          <w:p>
                            <w:pPr>
                              <w:jc w:val="center"/>
                              <w:rPr>
                                <w:rFonts w:ascii="方正小标宋简体" w:hAnsi="宋体" w:eastAsia="方正小标宋简体"/>
                                <w:color w:val="CC3300"/>
                                <w:spacing w:val="45"/>
                                <w:sz w:val="84"/>
                                <w:szCs w:val="84"/>
                              </w:rPr>
                            </w:pPr>
                            <w:r>
                              <w:rPr>
                                <w:rFonts w:hint="eastAsia" w:ascii="方正小标宋简体" w:hAnsi="新宋体" w:eastAsia="方正小标宋简体" w:cs="新宋体"/>
                                <w:color w:val="FF0000"/>
                                <w:spacing w:val="45"/>
                                <w:sz w:val="84"/>
                                <w:szCs w:val="84"/>
                              </w:rPr>
                              <w:t>沁源县文化和旅游局</w:t>
                            </w:r>
                          </w:p>
                        </w:txbxContent>
                      </wps:txbx>
                      <wps:bodyPr lIns="0" tIns="0" rIns="0" bIns="0" upright="1"/>
                    </wps:wsp>
                  </a:graphicData>
                </a:graphic>
              </wp:anchor>
            </w:drawing>
          </mc:Choice>
          <mc:Fallback>
            <w:pict>
              <v:shape id="_x0000_s1026" o:spid="_x0000_s1026" o:spt="202" type="#_x0000_t202" style="position:absolute;left:0pt;margin-left:-6.4pt;margin-top:1.05pt;height:55.3pt;width:449.45pt;z-index:251661312;mso-width-relative:page;mso-height-relative:page;" fillcolor="#FFFFFF" filled="t" stroked="f" coordsize="21600,21600" o:gfxdata="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IBrln&#10;1wAAAAkBAAAPAAAAAAAAAAEAIAAAADgAAABkcnMvZG93bnJldi54bWxQSwECFAAUAAAACACHTuJA&#10;HalXttMBAACpAwAADgAAAAAAAAABACAAAAA8AQAAZHJzL2Uyb0RvYy54bWxQSwUGAAAAAAYABgBZ&#10;AQAAgQUAAAAA&#10;">
                <v:fill on="t" focussize="0,0"/>
                <v:stroke on="f"/>
                <v:imagedata o:title=""/>
                <o:lock v:ext="edit" aspectratio="f"/>
                <v:textbox inset="0mm,0mm,0mm,0mm">
                  <w:txbxContent>
                    <w:p>
                      <w:pPr>
                        <w:jc w:val="center"/>
                        <w:rPr>
                          <w:rFonts w:ascii="方正小标宋简体" w:hAnsi="宋体" w:eastAsia="方正小标宋简体"/>
                          <w:color w:val="CC3300"/>
                          <w:spacing w:val="45"/>
                          <w:sz w:val="84"/>
                          <w:szCs w:val="84"/>
                        </w:rPr>
                      </w:pPr>
                      <w:r>
                        <w:rPr>
                          <w:rFonts w:hint="eastAsia" w:ascii="方正小标宋简体" w:hAnsi="新宋体" w:eastAsia="方正小标宋简体" w:cs="新宋体"/>
                          <w:color w:val="FF0000"/>
                          <w:spacing w:val="45"/>
                          <w:sz w:val="84"/>
                          <w:szCs w:val="84"/>
                        </w:rPr>
                        <w:t>沁源县文化和旅游局</w:t>
                      </w:r>
                    </w:p>
                  </w:txbxContent>
                </v:textbox>
              </v:shape>
            </w:pict>
          </mc:Fallback>
        </mc:AlternateContent>
      </w:r>
      <w:r>
        <w:rPr>
          <w:sz w:val="13"/>
        </w:rPr>
        <mc:AlternateContent>
          <mc:Choice Requires="wps">
            <w:drawing>
              <wp:anchor distT="0" distB="0" distL="114300" distR="114300" simplePos="0" relativeHeight="251659264" behindDoc="0" locked="0" layoutInCell="1" allowOverlap="1">
                <wp:simplePos x="0" y="0"/>
                <wp:positionH relativeFrom="column">
                  <wp:posOffset>-1870075</wp:posOffset>
                </wp:positionH>
                <wp:positionV relativeFrom="paragraph">
                  <wp:posOffset>108585</wp:posOffset>
                </wp:positionV>
                <wp:extent cx="1544955" cy="1617980"/>
                <wp:effectExtent l="0" t="0" r="0" b="0"/>
                <wp:wrapNone/>
                <wp:docPr id="3" name="矩形 3"/>
                <wp:cNvGraphicFramePr/>
                <a:graphic xmlns:a="http://schemas.openxmlformats.org/drawingml/2006/main">
                  <a:graphicData uri="http://schemas.microsoft.com/office/word/2010/wordprocessingShape">
                    <wps:wsp>
                      <wps:cNvSpPr>
                        <a:spLocks noTextEdit="1"/>
                      </wps:cNvSpPr>
                      <wps:spPr>
                        <a:xfrm flipH="1">
                          <a:off x="0" y="0"/>
                          <a:ext cx="1544955" cy="1617980"/>
                        </a:xfrm>
                        <a:prstGeom prst="rect">
                          <a:avLst/>
                        </a:prstGeom>
                        <a:noFill/>
                        <a:ln>
                          <a:noFill/>
                        </a:ln>
                        <a:effectLst/>
                      </wps:spPr>
                      <wps:txbx>
                        <w:txbxContent>
                          <w:p>
                            <w:pPr>
                              <w:jc w:val="center"/>
                            </w:pPr>
                          </w:p>
                        </w:txbxContent>
                      </wps:txbx>
                      <wps:bodyPr upright="1"/>
                    </wps:wsp>
                  </a:graphicData>
                </a:graphic>
              </wp:anchor>
            </w:drawing>
          </mc:Choice>
          <mc:Fallback>
            <w:pict>
              <v:rect id="_x0000_s1026" o:spid="_x0000_s1026" o:spt="1" style="position:absolute;left:0pt;flip:x;margin-left:-147.25pt;margin-top:8.55pt;height:127.4pt;width:121.65pt;z-index:251659264;mso-width-relative:page;mso-height-relative:page;" filled="f" stroked="f" coordsize="21600,21600" o:gfxdata="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g+36l9cAAAALAQAADwAAAAAAAAABACAA&#10;AAA4AAAAZHJzL2Rvd25yZXYueG1sUEsBAhQAFAAAAAgAh07iQH4shSe/AQAAggMAAA4AAAAAAAAA&#10;AQAgAAAAPAEAAGRycy9lMm9Eb2MueG1sUEsFBgAAAAAGAAYAWQEAAG0FAAAAAA==&#10;">
                <v:fill on="f" focussize="0,0"/>
                <v:stroke on="f"/>
                <v:imagedata o:title=""/>
                <o:lock v:ext="edit" text="t" aspectratio="f"/>
                <v:textbox>
                  <w:txbxContent>
                    <w:p>
                      <w:pPr>
                        <w:jc w:val="center"/>
                      </w:pPr>
                    </w:p>
                  </w:txbxContent>
                </v:textbox>
              </v:rect>
            </w:pict>
          </mc:Fallback>
        </mc:AlternateContent>
      </w:r>
      <w:r>
        <w:rPr>
          <w:rFonts w:hint="eastAsia" w:ascii="宋体" w:hAnsi="宋体" w:cs="宋体"/>
          <w:b/>
          <w:bCs/>
          <w:sz w:val="13"/>
          <w:szCs w:val="13"/>
          <w:lang w:val="en-US" w:eastAsia="zh-CN"/>
        </w:rPr>
        <w:t xml:space="preserve">  </w:t>
      </w:r>
    </w:p>
    <w:p>
      <w:pPr>
        <w:jc w:val="center"/>
        <w:rPr>
          <w:rFonts w:ascii="宋体" w:hAnsi="宋体" w:cs="宋体"/>
          <w:b/>
          <w:bCs/>
          <w:sz w:val="44"/>
          <w:szCs w:val="44"/>
        </w:rPr>
      </w:pPr>
      <w:r>
        <w:rPr>
          <w:sz w:val="13"/>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334010</wp:posOffset>
                </wp:positionV>
                <wp:extent cx="5409565" cy="0"/>
                <wp:effectExtent l="0" t="29845" r="635" b="46355"/>
                <wp:wrapNone/>
                <wp:docPr id="1" name="直接连接符 1"/>
                <wp:cNvGraphicFramePr/>
                <a:graphic xmlns:a="http://schemas.openxmlformats.org/drawingml/2006/main">
                  <a:graphicData uri="http://schemas.microsoft.com/office/word/2010/wordprocessingShape">
                    <wps:wsp>
                      <wps:cNvCnPr/>
                      <wps:spPr>
                        <a:xfrm>
                          <a:off x="0" y="0"/>
                          <a:ext cx="5409565" cy="28575"/>
                        </a:xfrm>
                        <a:prstGeom prst="line">
                          <a:avLst/>
                        </a:prstGeom>
                        <a:ln w="603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05pt;margin-top:26.3pt;height:0pt;width:425.95pt;z-index:251660288;mso-width-relative:page;mso-height-relative:page;" filled="f" stroked="t" coordsize="21600,21600" o:gfxdata="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9Ve/D9UAAAAIAQAADwAA&#10;AAAAAAABACAAAAA4AAAAZHJzL2Rvd25yZXYueG1sUEsBAhQAFAAAAAgAh07iQLSiiYwDAgAA/QMA&#10;AA4AAAAAAAAAAQAgAAAAOgEAAGRycy9lMm9Eb2MueG1sUEsFBgAAAAAGAAYAWQEAAK8FAAAAAA==&#10;">
                <v:fill on="f" focussize="0,0"/>
                <v:stroke weight="4.75pt" color="#FF0000" linestyle="thickThin"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80" w:lineRule="exact"/>
        <w:jc w:val="both"/>
        <w:textAlignment w:val="auto"/>
        <w:rPr>
          <w:rFonts w:asciiTheme="majorEastAsia" w:hAnsiTheme="majorEastAsia" w:eastAsiaTheme="majorEastAsia" w:cstheme="majorEastAsia"/>
          <w:b/>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关于沁源县第十届政协第四次会议</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第</w:t>
      </w:r>
      <w:r>
        <w:rPr>
          <w:rFonts w:hint="eastAsia" w:ascii="宋体" w:hAnsi="宋体" w:eastAsia="宋体" w:cs="宋体"/>
          <w:b/>
          <w:sz w:val="44"/>
          <w:szCs w:val="44"/>
          <w:lang w:val="en-US" w:eastAsia="zh-CN"/>
        </w:rPr>
        <w:t>34号</w:t>
      </w:r>
      <w:r>
        <w:rPr>
          <w:rFonts w:hint="eastAsia" w:ascii="宋体" w:hAnsi="宋体" w:eastAsia="宋体" w:cs="宋体"/>
          <w:b/>
          <w:sz w:val="44"/>
          <w:szCs w:val="44"/>
          <w:lang w:eastAsia="zh-CN"/>
        </w:rPr>
        <w:t>提案答复</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宋体" w:hAnsi="宋体" w:eastAsia="宋体" w:cs="宋体"/>
          <w:b/>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尊敬的高变峰委员：</w:t>
      </w:r>
    </w:p>
    <w:p>
      <w:pPr>
        <w:keepNext w:val="0"/>
        <w:keepLines w:val="0"/>
        <w:pageBreakBefore w:val="0"/>
        <w:widowControl w:val="0"/>
        <w:pBdr>
          <w:bottom w:val="single" w:color="FFFFFF" w:sz="4" w:space="31"/>
        </w:pBdr>
        <w:kinsoku/>
        <w:wordWrap/>
        <w:overflowPunct w:val="0"/>
        <w:topLinePunct w:val="0"/>
        <w:autoSpaceDE/>
        <w:autoSpaceDN/>
        <w:bidi w:val="0"/>
        <w:adjustRightInd/>
        <w:snapToGrid w:val="0"/>
        <w:spacing w:after="0" w:line="540" w:lineRule="exact"/>
        <w:ind w:firstLine="640" w:firstLineChars="200"/>
        <w:jc w:val="both"/>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color w:val="000000"/>
          <w:kern w:val="2"/>
          <w:sz w:val="32"/>
          <w:szCs w:val="32"/>
          <w:lang w:val="en-US" w:eastAsia="zh-CN" w:bidi="ar-SA"/>
        </w:rPr>
        <w:t>您好，您们提出的“关于青年戏曲拔尖人才培育的建议”收悉，经我们认真研究办理后，现答复如下：</w:t>
      </w:r>
    </w:p>
    <w:p>
      <w:pPr>
        <w:keepNext w:val="0"/>
        <w:keepLines w:val="0"/>
        <w:pageBreakBefore w:val="0"/>
        <w:widowControl w:val="0"/>
        <w:numPr>
          <w:ilvl w:val="0"/>
          <w:numId w:val="1"/>
        </w:numPr>
        <w:pBdr>
          <w:bottom w:val="single" w:color="FFFFFF" w:sz="4" w:space="31"/>
        </w:pBdr>
        <w:kinsoku/>
        <w:wordWrap/>
        <w:overflowPunct w:val="0"/>
        <w:topLinePunct w:val="0"/>
        <w:autoSpaceDE/>
        <w:autoSpaceDN/>
        <w:bidi w:val="0"/>
        <w:adjustRightInd/>
        <w:snapToGrid w:val="0"/>
        <w:spacing w:after="0" w:line="540" w:lineRule="exact"/>
        <w:ind w:firstLine="640" w:firstLineChars="200"/>
        <w:jc w:val="both"/>
      </w:pPr>
      <w:r>
        <w:rPr>
          <w:rFonts w:hint="eastAsia" w:ascii="仿宋_GB2312" w:hAnsi="仿宋_GB2312" w:eastAsia="仿宋_GB2312"/>
          <w:color w:val="000000"/>
          <w:kern w:val="2"/>
          <w:sz w:val="32"/>
          <w:szCs w:val="32"/>
          <w:lang w:val="en-US" w:eastAsia="zh-CN" w:bidi="ar-SA"/>
        </w:rPr>
        <w:t>您所提的组建地方曲种研究保护和传承机构的建议，对于加强我县非物质文化遗产保护、传承和弘扬地方文化具有十分重要的意义。地方曲种作为我县独特的文化瑰宝，承载着深厚的历史底蕴和民族情感，其保护与传承工作刻不容缓。</w:t>
      </w:r>
    </w:p>
    <w:p>
      <w:pPr>
        <w:keepNext w:val="0"/>
        <w:keepLines w:val="0"/>
        <w:pageBreakBefore w:val="0"/>
        <w:widowControl w:val="0"/>
        <w:numPr>
          <w:ilvl w:val="0"/>
          <w:numId w:val="1"/>
        </w:numPr>
        <w:pBdr>
          <w:bottom w:val="single" w:color="FFFFFF" w:sz="4" w:space="31"/>
        </w:pBdr>
        <w:kinsoku/>
        <w:wordWrap/>
        <w:overflowPunct w:val="0"/>
        <w:topLinePunct w:val="0"/>
        <w:autoSpaceDE/>
        <w:autoSpaceDN/>
        <w:bidi w:val="0"/>
        <w:adjustRightInd/>
        <w:snapToGrid w:val="0"/>
        <w:spacing w:after="0" w:line="540" w:lineRule="exact"/>
        <w:ind w:firstLine="640" w:firstLineChars="200"/>
        <w:jc w:val="both"/>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color w:val="000000"/>
          <w:kern w:val="2"/>
          <w:sz w:val="32"/>
          <w:szCs w:val="32"/>
          <w:lang w:val="en-US" w:eastAsia="zh-CN" w:bidi="ar-SA"/>
        </w:rPr>
        <w:t>组织专家团队对地方曲种进行深入研究，探索其艺术特色、历史渊源和文化价值，制定科学的保护措施。并通过师徒传承、培训教学、展演展示等多种方式，积极培养新一代传承人，并推动地方曲种走进校园、社区，扩大其社会影响力。</w:t>
      </w:r>
    </w:p>
    <w:p>
      <w:pPr>
        <w:keepNext w:val="0"/>
        <w:keepLines w:val="0"/>
        <w:pageBreakBefore w:val="0"/>
        <w:widowControl w:val="0"/>
        <w:numPr>
          <w:ilvl w:val="0"/>
          <w:numId w:val="1"/>
        </w:numPr>
        <w:pBdr>
          <w:bottom w:val="single" w:color="FFFFFF" w:sz="4" w:space="31"/>
        </w:pBdr>
        <w:kinsoku/>
        <w:wordWrap/>
        <w:overflowPunct w:val="0"/>
        <w:topLinePunct w:val="0"/>
        <w:autoSpaceDE/>
        <w:autoSpaceDN/>
        <w:bidi w:val="0"/>
        <w:adjustRightInd/>
        <w:snapToGrid w:val="0"/>
        <w:spacing w:after="0" w:line="540" w:lineRule="exact"/>
        <w:ind w:firstLine="640" w:firstLineChars="200"/>
        <w:jc w:val="both"/>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color w:val="000000"/>
          <w:kern w:val="2"/>
          <w:sz w:val="32"/>
          <w:szCs w:val="32"/>
          <w:lang w:val="en-US" w:eastAsia="zh-CN" w:bidi="ar-SA"/>
        </w:rPr>
        <w:t>建立完善的人才引进和培养机制，吸引更多优秀人才投身地方曲种的研究、保护和传承事业。我们深知组建地方曲种研究保护和传承机构是一项长期而艰巨的任务，但我们将以高度的责任感和使命感，全力以赴推动这项工作的落实。我们相信，在县委、县政府的坚强领导下，在社会各界的广泛支持和共同努力下，我县地方曲种的保护、传承和发展事业必将迎来更加美好的明天</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snapToGrid w:val="0"/>
        <w:spacing w:after="0"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以上答复您是否满意，如有意见，敬请反馈。</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snapToGrid w:val="0"/>
        <w:spacing w:after="0"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感谢您对文化艺术工作的关心和支持，并欢迎今后提出更多的宝贵意见。</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snapToGrid w:val="0"/>
        <w:spacing w:after="0"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此致</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snapToGrid w:val="0"/>
        <w:spacing w:after="0"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敬礼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部门负责人：秦李璐</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default" w:ascii="仿宋" w:hAnsi="仿宋" w:eastAsia="仿宋" w:cs="仿宋"/>
          <w:sz w:val="32"/>
          <w:szCs w:val="32"/>
          <w:lang w:val="en-US" w:eastAsia="zh-CN"/>
        </w:rPr>
      </w:pPr>
      <w:r>
        <w:rPr>
          <w:rFonts w:hint="eastAsia" w:ascii="仿宋" w:hAnsi="仿宋" w:eastAsia="仿宋" w:cs="仿宋"/>
          <w:w w:val="95"/>
          <w:sz w:val="32"/>
          <w:szCs w:val="32"/>
          <w:lang w:val="en-US" w:eastAsia="zh-CN"/>
        </w:rPr>
        <w:t>承   办  人：郭泽华</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 w:hAnsi="仿宋" w:eastAsia="仿宋" w:cs="仿宋"/>
          <w:sz w:val="32"/>
          <w:szCs w:val="32"/>
          <w:lang w:val="en-US" w:eastAsia="zh-CN"/>
        </w:rPr>
      </w:pPr>
      <w:r>
        <w:rPr>
          <w:rFonts w:hint="eastAsia" w:ascii="仿宋" w:hAnsi="仿宋" w:eastAsia="仿宋" w:cs="仿宋"/>
          <w:w w:val="95"/>
          <w:sz w:val="32"/>
          <w:szCs w:val="32"/>
          <w:lang w:val="en-US" w:eastAsia="zh-CN"/>
        </w:rPr>
        <w:t>联 系 电 话：</w:t>
      </w:r>
      <w:r>
        <w:rPr>
          <w:rFonts w:hint="eastAsia" w:ascii="仿宋" w:hAnsi="仿宋" w:eastAsia="仿宋" w:cs="仿宋"/>
          <w:sz w:val="32"/>
          <w:szCs w:val="32"/>
          <w:lang w:val="en-US" w:eastAsia="zh-CN"/>
        </w:rPr>
        <w:t>0355-7844596</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pacing w:before="210" w:beforeAutospacing="0" w:after="210" w:afterAutospacing="0" w:line="26" w:lineRule="atLeast"/>
        <w:ind w:left="0" w:right="0" w:firstLine="0"/>
        <w:jc w:val="left"/>
        <w:rPr>
          <w:rFonts w:hint="default" w:ascii="Segoe UI Emoji" w:hAnsi="Segoe UI Emoji" w:eastAsia="Segoe UI Emoji" w:cs="Segoe UI Emoji"/>
          <w:i w:val="0"/>
          <w:iCs w:val="0"/>
          <w:caps w:val="0"/>
          <w:color w:val="05073B"/>
          <w:spacing w:val="0"/>
          <w:sz w:val="22"/>
          <w:szCs w:val="2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cs="仿宋"/>
          <w:sz w:val="32"/>
          <w:szCs w:val="32"/>
          <w:lang w:val="en-US" w:eastAsia="zh-CN"/>
        </w:rPr>
        <w:t xml:space="preserve">       沁源县文化和旅游局</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2024年8月14日</w:t>
      </w:r>
    </w:p>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rPr>
      </w:pPr>
    </w:p>
    <w:sectPr>
      <w:pgSz w:w="11906" w:h="16838"/>
      <w:pgMar w:top="1984"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Segoe UI Emoji">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D348A"/>
    <w:multiLevelType w:val="singleLevel"/>
    <w:tmpl w:val="ACCD348A"/>
    <w:lvl w:ilvl="0" w:tentative="0">
      <w:start w:val="1"/>
      <w:numFmt w:val="chineseCounting"/>
      <w:suff w:val="nothing"/>
      <w:lvlText w:val="%1、"/>
      <w:lvlJc w:val="left"/>
      <w:rPr>
        <w:rFonts w:hint="eastAsia" w:ascii="方正仿宋_GBK" w:hAnsi="方正仿宋_GBK" w:eastAsia="方正仿宋_GBK" w:cs="方正仿宋_GBK"/>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OGJjNGQ3OTIzN2ZkMDcxM2Y3MDc1YmY4MDA4MjAifQ=="/>
  </w:docVars>
  <w:rsids>
    <w:rsidRoot w:val="218F3268"/>
    <w:rsid w:val="00122E67"/>
    <w:rsid w:val="00274A56"/>
    <w:rsid w:val="00365A46"/>
    <w:rsid w:val="00573C56"/>
    <w:rsid w:val="00581E31"/>
    <w:rsid w:val="00637DBD"/>
    <w:rsid w:val="006C7DA8"/>
    <w:rsid w:val="006D2741"/>
    <w:rsid w:val="00812214"/>
    <w:rsid w:val="00831E8E"/>
    <w:rsid w:val="00832B9A"/>
    <w:rsid w:val="0089164E"/>
    <w:rsid w:val="00943320"/>
    <w:rsid w:val="00976419"/>
    <w:rsid w:val="00BF5290"/>
    <w:rsid w:val="00D2742D"/>
    <w:rsid w:val="00D34DF9"/>
    <w:rsid w:val="01F24C2C"/>
    <w:rsid w:val="045356CE"/>
    <w:rsid w:val="0606526E"/>
    <w:rsid w:val="06D666A9"/>
    <w:rsid w:val="07E72322"/>
    <w:rsid w:val="08B57CEE"/>
    <w:rsid w:val="0A20537A"/>
    <w:rsid w:val="0D9C4428"/>
    <w:rsid w:val="0FED4534"/>
    <w:rsid w:val="104C0C27"/>
    <w:rsid w:val="11655FE4"/>
    <w:rsid w:val="13141806"/>
    <w:rsid w:val="13E30CAC"/>
    <w:rsid w:val="143E4CC7"/>
    <w:rsid w:val="17A118D4"/>
    <w:rsid w:val="17A15F24"/>
    <w:rsid w:val="19034FCB"/>
    <w:rsid w:val="19E91BE9"/>
    <w:rsid w:val="1D232A32"/>
    <w:rsid w:val="1FEA15ED"/>
    <w:rsid w:val="218F3268"/>
    <w:rsid w:val="21C55143"/>
    <w:rsid w:val="21ED6535"/>
    <w:rsid w:val="223171A1"/>
    <w:rsid w:val="23443D04"/>
    <w:rsid w:val="262F293E"/>
    <w:rsid w:val="26512803"/>
    <w:rsid w:val="28A35EAD"/>
    <w:rsid w:val="28B556FD"/>
    <w:rsid w:val="2B292EEB"/>
    <w:rsid w:val="2D0E7AD6"/>
    <w:rsid w:val="2D810907"/>
    <w:rsid w:val="30266930"/>
    <w:rsid w:val="302C66FD"/>
    <w:rsid w:val="34523584"/>
    <w:rsid w:val="34532E6A"/>
    <w:rsid w:val="36A717B5"/>
    <w:rsid w:val="39DC420F"/>
    <w:rsid w:val="3CA5147B"/>
    <w:rsid w:val="3D5A0739"/>
    <w:rsid w:val="3DBF065C"/>
    <w:rsid w:val="3FEA67CC"/>
    <w:rsid w:val="4082717A"/>
    <w:rsid w:val="419526E3"/>
    <w:rsid w:val="423B74A0"/>
    <w:rsid w:val="43E346CA"/>
    <w:rsid w:val="442A4636"/>
    <w:rsid w:val="45AA494B"/>
    <w:rsid w:val="46113391"/>
    <w:rsid w:val="4801551A"/>
    <w:rsid w:val="48FE6E27"/>
    <w:rsid w:val="4978507C"/>
    <w:rsid w:val="4CA7703A"/>
    <w:rsid w:val="4ED90BE1"/>
    <w:rsid w:val="4F9E1863"/>
    <w:rsid w:val="528C6911"/>
    <w:rsid w:val="533A4012"/>
    <w:rsid w:val="54EE1043"/>
    <w:rsid w:val="574EE383"/>
    <w:rsid w:val="57B6433A"/>
    <w:rsid w:val="581A7C67"/>
    <w:rsid w:val="5A3E103C"/>
    <w:rsid w:val="5A982B1D"/>
    <w:rsid w:val="5B5910C2"/>
    <w:rsid w:val="5C042BF2"/>
    <w:rsid w:val="5C3F3B22"/>
    <w:rsid w:val="5CCE1E88"/>
    <w:rsid w:val="5DFA435D"/>
    <w:rsid w:val="5E5D03FA"/>
    <w:rsid w:val="610D0E3C"/>
    <w:rsid w:val="613B2B29"/>
    <w:rsid w:val="620B2AB9"/>
    <w:rsid w:val="62426F73"/>
    <w:rsid w:val="63612F0B"/>
    <w:rsid w:val="64744517"/>
    <w:rsid w:val="651B1714"/>
    <w:rsid w:val="66F95136"/>
    <w:rsid w:val="673FF8DD"/>
    <w:rsid w:val="678D6A23"/>
    <w:rsid w:val="68694610"/>
    <w:rsid w:val="6A144375"/>
    <w:rsid w:val="6D781F9A"/>
    <w:rsid w:val="6DA2516E"/>
    <w:rsid w:val="6FA57BEE"/>
    <w:rsid w:val="70320825"/>
    <w:rsid w:val="704F2FD9"/>
    <w:rsid w:val="72051AD4"/>
    <w:rsid w:val="73FFC228"/>
    <w:rsid w:val="764103A9"/>
    <w:rsid w:val="76FF6322"/>
    <w:rsid w:val="77AB3AA9"/>
    <w:rsid w:val="78BA659A"/>
    <w:rsid w:val="793A1DDD"/>
    <w:rsid w:val="79FC1A86"/>
    <w:rsid w:val="7AF91D9F"/>
    <w:rsid w:val="7B1775A1"/>
    <w:rsid w:val="7EEE4D52"/>
    <w:rsid w:val="7EF17A44"/>
    <w:rsid w:val="7F2C35D2"/>
    <w:rsid w:val="BFE00889"/>
    <w:rsid w:val="DF6F0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paragraph" w:customStyle="1" w:styleId="10">
    <w:name w:val="Body text (2)"/>
    <w:link w:val="11"/>
    <w:unhideWhenUsed/>
    <w:qFormat/>
    <w:uiPriority w:val="99"/>
    <w:pPr>
      <w:shd w:val="clear" w:color="auto" w:fill="FFFFFF"/>
      <w:spacing w:beforeLines="0" w:after="1300" w:afterLines="0" w:line="280" w:lineRule="exact"/>
    </w:pPr>
    <w:rPr>
      <w:rFonts w:hint="eastAsia" w:ascii="宋体" w:hAnsi="宋体" w:eastAsia="宋体" w:cs="Times New Roman"/>
      <w:spacing w:val="20"/>
      <w:sz w:val="28"/>
      <w:szCs w:val="28"/>
    </w:rPr>
  </w:style>
  <w:style w:type="character" w:customStyle="1" w:styleId="11">
    <w:name w:val="Body text (2)_"/>
    <w:basedOn w:val="7"/>
    <w:link w:val="10"/>
    <w:unhideWhenUsed/>
    <w:qFormat/>
    <w:uiPriority w:val="99"/>
    <w:rPr>
      <w:rFonts w:hint="eastAsia" w:ascii="宋体" w:hAnsi="宋体" w:eastAsia="宋体"/>
      <w:spacing w:val="20"/>
      <w:sz w:val="28"/>
      <w:szCs w:val="28"/>
    </w:rPr>
  </w:style>
  <w:style w:type="character" w:customStyle="1" w:styleId="12">
    <w:name w:val="Body text (2) + Times New Roman"/>
    <w:basedOn w:val="11"/>
    <w:unhideWhenUsed/>
    <w:qFormat/>
    <w:uiPriority w:val="99"/>
    <w:rPr>
      <w:rFonts w:hint="eastAsia" w:ascii="Times New Roman" w:hAnsi="Times New Roman" w:eastAsia="Times New Roman"/>
      <w:spacing w:val="0"/>
      <w:sz w:val="30"/>
      <w:szCs w:val="30"/>
    </w:rPr>
  </w:style>
  <w:style w:type="character" w:customStyle="1" w:styleId="13">
    <w:name w:val="Body text (2) + Spacing 3 pt"/>
    <w:basedOn w:val="11"/>
    <w:unhideWhenUsed/>
    <w:qFormat/>
    <w:uiPriority w:val="99"/>
    <w:rPr>
      <w:rFonts w:hint="eastAsia"/>
      <w:spacing w:val="7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506</Words>
  <Characters>533</Characters>
  <Lines>9</Lines>
  <Paragraphs>2</Paragraphs>
  <TotalTime>0</TotalTime>
  <ScaleCrop>false</ScaleCrop>
  <LinksUpToDate>false</LinksUpToDate>
  <CharactersWithSpaces>612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2020-06-02T06:46:00Z</dcterms:created>
  <dc:creator>蓝色女孩</dc:creator>
  <cp:lastModifiedBy>天空微晴、梦唯美</cp:lastModifiedBy>
  <cp:lastPrinted>2024-09-23T23:50:00Z</cp:lastPrinted>
  <dcterms:modified xsi:type="dcterms:W3CDTF">2024-09-23T15:58:36Z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BB43779442D9CFE5CC1DF16624E6011E</vt:lpwstr>
  </property>
</Properties>
</file>