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ind w:left="0" w:firstLine="0"/>
        <w:textAlignment w:val="baseline"/>
        <w:rPr>
          <w:rFonts w:hint="eastAsia" w:ascii="黑体" w:hAnsi="黑体" w:eastAsia="黑体" w:cs="黑体"/>
          <w:i w:val="0"/>
          <w:iCs w:val="0"/>
          <w:caps w:val="0"/>
          <w:color w:val="000000" w:themeColor="text1"/>
          <w:spacing w:val="0"/>
          <w:sz w:val="32"/>
          <w:szCs w:val="32"/>
          <w:highlight w:val="none"/>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14:textFill>
            <w14:solidFill>
              <w14:schemeClr w14:val="tx1"/>
            </w14:solidFill>
          </w14:textFill>
        </w:rPr>
        <w:t>附件</w:t>
      </w:r>
      <w:r>
        <w:rPr>
          <w:rFonts w:hint="eastAsia" w:ascii="黑体" w:hAnsi="黑体" w:eastAsia="黑体" w:cs="黑体"/>
          <w:i w:val="0"/>
          <w:iCs w:val="0"/>
          <w:caps w:val="0"/>
          <w:color w:val="000000" w:themeColor="text1"/>
          <w:spacing w:val="0"/>
          <w:sz w:val="32"/>
          <w:szCs w:val="32"/>
          <w:highlight w:val="none"/>
          <w:lang w:val="en-US" w:eastAsia="zh-CN"/>
          <w14:textFill>
            <w14:solidFill>
              <w14:schemeClr w14:val="tx1"/>
            </w14:solidFill>
          </w14:textFill>
        </w:rPr>
        <w:t>5</w:t>
      </w:r>
    </w:p>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Lines="50" w:afterAutospacing="0"/>
        <w:ind w:left="0" w:firstLine="0"/>
        <w:jc w:val="center"/>
        <w:textAlignment w:val="baseline"/>
        <w:rPr>
          <w:rFonts w:hint="eastAsia" w:ascii="方正小标宋简体" w:hAnsi="方正小标宋简体" w:eastAsia="方正小标宋简体" w:cs="方正小标宋简体"/>
          <w:b w:val="0"/>
          <w:bCs w:val="0"/>
          <w:i w:val="0"/>
          <w:iCs w:val="0"/>
          <w:caps w:val="0"/>
          <w:color w:val="000000" w:themeColor="text1"/>
          <w:spacing w:val="0"/>
          <w:sz w:val="44"/>
          <w:szCs w:val="44"/>
          <w:highlight w:val="none"/>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i w:val="0"/>
          <w:iCs w:val="0"/>
          <w:caps w:val="0"/>
          <w:color w:val="000000" w:themeColor="text1"/>
          <w:spacing w:val="0"/>
          <w:sz w:val="44"/>
          <w:szCs w:val="44"/>
          <w:highlight w:val="none"/>
          <w:lang w:val="en-US" w:eastAsia="zh-CN"/>
          <w14:textFill>
            <w14:solidFill>
              <w14:schemeClr w14:val="tx1"/>
            </w14:solidFill>
          </w14:textFill>
        </w:rPr>
        <w:t>沁源</w:t>
      </w:r>
      <w:r>
        <w:rPr>
          <w:rFonts w:hint="eastAsia" w:ascii="方正小标宋简体" w:hAnsi="方正小标宋简体" w:eastAsia="方正小标宋简体" w:cs="方正小标宋简体"/>
          <w:b w:val="0"/>
          <w:bCs w:val="0"/>
          <w:i w:val="0"/>
          <w:iCs w:val="0"/>
          <w:caps w:val="0"/>
          <w:color w:val="000000" w:themeColor="text1"/>
          <w:spacing w:val="0"/>
          <w:sz w:val="44"/>
          <w:szCs w:val="44"/>
          <w:highlight w:val="none"/>
          <w14:textFill>
            <w14:solidFill>
              <w14:schemeClr w14:val="tx1"/>
            </w14:solidFill>
          </w14:textFill>
        </w:rPr>
        <w:t>县辐射事故应急指挥部成员单位职责</w:t>
      </w:r>
      <w:r>
        <w:rPr>
          <w:rFonts w:hint="eastAsia" w:ascii="方正小标宋简体" w:hAnsi="方正小标宋简体" w:eastAsia="方正小标宋简体" w:cs="方正小标宋简体"/>
          <w:b w:val="0"/>
          <w:bCs w:val="0"/>
          <w:i w:val="0"/>
          <w:iCs w:val="0"/>
          <w:caps w:val="0"/>
          <w:color w:val="000000" w:themeColor="text1"/>
          <w:spacing w:val="0"/>
          <w:sz w:val="44"/>
          <w:szCs w:val="44"/>
          <w:highlight w:val="none"/>
          <w:lang w:val="en-US" w:eastAsia="zh-CN"/>
          <w14:textFill>
            <w14:solidFill>
              <w14:schemeClr w14:val="tx1"/>
            </w14:solidFill>
          </w14:textFill>
        </w:rPr>
        <w:t>表</w:t>
      </w:r>
    </w:p>
    <w:bookmarkEnd w:id="0"/>
    <w:tbl>
      <w:tblPr>
        <w:tblStyle w:val="4"/>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5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3070" w:type="dxa"/>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黑体" w:hAnsi="黑体" w:eastAsia="黑体" w:cs="黑体"/>
                <w:b w:val="0"/>
                <w:bCs w:val="0"/>
                <w:i w:val="0"/>
                <w:iCs w:val="0"/>
                <w:snapToGrid w:val="0"/>
                <w:color w:val="000000" w:themeColor="text1"/>
                <w:kern w:val="0"/>
                <w:sz w:val="24"/>
                <w:szCs w:val="24"/>
                <w:highlight w:val="none"/>
                <w:u w:val="none"/>
                <w:lang w:val="en-US" w:eastAsia="zh-CN" w:bidi="ar"/>
                <w14:textFill>
                  <w14:solidFill>
                    <w14:schemeClr w14:val="tx1"/>
                  </w14:solidFill>
                </w14:textFill>
              </w:rPr>
              <w:t>成员单位</w:t>
            </w:r>
          </w:p>
        </w:tc>
        <w:tc>
          <w:tcPr>
            <w:tcW w:w="5894" w:type="dxa"/>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黑体" w:hAnsi="黑体" w:eastAsia="黑体" w:cs="黑体"/>
                <w:b w:val="0"/>
                <w:bCs w:val="0"/>
                <w:i w:val="0"/>
                <w:iCs w:val="0"/>
                <w:snapToGrid w:val="0"/>
                <w:color w:val="000000" w:themeColor="text1"/>
                <w:kern w:val="0"/>
                <w:sz w:val="24"/>
                <w:szCs w:val="24"/>
                <w:highlight w:val="none"/>
                <w:u w:val="none"/>
                <w:lang w:val="en-US" w:eastAsia="zh-CN" w:bidi="ar"/>
                <w14:textFill>
                  <w14:solidFill>
                    <w14:schemeClr w14:val="tx1"/>
                  </w14:solidFill>
                </w14:textFill>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沁源县委宣传部</w:t>
            </w:r>
          </w:p>
        </w:tc>
        <w:tc>
          <w:tcPr>
            <w:tcW w:w="589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根据县指挥部统一部署，协调媒体记者工作，协调新闻媒体开展辐射信息应急新闻报道，做好媒体记者的组织、管理和引导，并对网络上出现的舆情进行正确引导和有效控制。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沁源县应急管理局</w:t>
            </w:r>
          </w:p>
        </w:tc>
        <w:tc>
          <w:tcPr>
            <w:tcW w:w="589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负责协调有关救援力量参与辐射事故应急抢险救援，在辐射救援中发挥运转枢纽作用。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spacing w:val="-6"/>
                <w:kern w:val="0"/>
                <w:sz w:val="24"/>
                <w:szCs w:val="24"/>
                <w:highlight w:val="none"/>
                <w:u w:val="none"/>
                <w:lang w:val="en-US" w:eastAsia="zh-CN" w:bidi="ar"/>
                <w14:textFill>
                  <w14:solidFill>
                    <w14:schemeClr w14:val="tx1"/>
                  </w14:solidFill>
                </w14:textFill>
              </w:rPr>
              <w:t>长治市生态环境局沁源分局</w:t>
            </w:r>
          </w:p>
        </w:tc>
        <w:tc>
          <w:tcPr>
            <w:tcW w:w="589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负责做好辐射事故应急响应准备和各项措施的落实工作，保障整个应急响应和应急处理工作科学、有序进行；负责履行应急值守、信息汇总等职责。向县人民政府报告突发辐射事故应急响应和应急处理的信息；组织安排落实现场辐射环境应急监测工作和防护行动；负责在编制本单位年度预算时向县财政局提出应急能力建设的装备配置费用，保障应急能力和应急处置所需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沁源县财政局</w:t>
            </w:r>
          </w:p>
        </w:tc>
        <w:tc>
          <w:tcPr>
            <w:tcW w:w="589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负责保障辐射事故应急能力建设经费，确保突发辐射事故应急处置所需装备、器材等物资经费，并做好经费使用情况的监督检查工作。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沁源县公安局</w:t>
            </w:r>
          </w:p>
        </w:tc>
        <w:tc>
          <w:tcPr>
            <w:tcW w:w="589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负责丢失、被盗放射源的立案侦查和追缴工作；设立现场警戒区和交通管制区域；协助县辐射事故应急指挥部转移、疏散受灾群众；加强受辐射影响地区的社会治安管理，加强转移人员安置点、救灾物资存放点等重点地区治安管控；做好受影响人员与有关部门矛盾纠纷化解和法律服务工作，防止出现群体性事件，维护社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沁源县卫生健康和体育局</w:t>
            </w:r>
          </w:p>
        </w:tc>
        <w:tc>
          <w:tcPr>
            <w:tcW w:w="589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负责组织协调具备治疗能力的医疗卫生机构开展辐射损伤人员转运、救治、现场医学处理和公众防护、风险沟通等工作；开展紧急医学救援准备，根据需要和指令，协调、调动乡（镇）医疗卫生资源，必要时联系省、市医疗卫生资源给予指导和援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沁源县发展改革和科技局</w:t>
            </w:r>
          </w:p>
        </w:tc>
        <w:tc>
          <w:tcPr>
            <w:tcW w:w="589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负责参与制定突发辐射事故控制规划，把辐射事故控制和应急体系建设列入沁源县国民经济和社会发展计划；负责全县辐射应急物资储运设施建设，组织应急物资的储备，应急状态下根据县指挥部的指令按程序组织救灾物资的采购、储备、轮换、调拨，协调有关部门做好生活必需物资的保障供应、维护市场秩序，保证物价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沁源县工业和信息化局</w:t>
            </w:r>
          </w:p>
        </w:tc>
        <w:tc>
          <w:tcPr>
            <w:tcW w:w="589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负责应急状态下紧缺物资生产组织工作；负责组织协调各电信运营企业做好应急通信保障工作，保障应急通信网络畅通；协调解决涉及辐射行业运行发展中的问题并提出政策建议，负责辐射事故的应急管理工作。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沁源县消防救援大队</w:t>
            </w:r>
          </w:p>
        </w:tc>
        <w:tc>
          <w:tcPr>
            <w:tcW w:w="589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负责辐射事故应急抢险救援工作。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县移动公司</w:t>
            </w:r>
          </w:p>
        </w:tc>
        <w:tc>
          <w:tcPr>
            <w:tcW w:w="5894" w:type="dxa"/>
            <w:vMerge w:val="restart"/>
            <w:vAlign w:val="center"/>
          </w:tcPr>
          <w:p>
            <w:pPr>
              <w:keepNext w:val="0"/>
              <w:keepLines w:val="0"/>
              <w:pageBreakBefore w:val="0"/>
              <w:widowControl/>
              <w:kinsoku/>
              <w:wordWrap/>
              <w:overflowPunct/>
              <w:topLinePunct w:val="0"/>
              <w:autoSpaceDE w:val="0"/>
              <w:autoSpaceDN w:val="0"/>
              <w:bidi w:val="0"/>
              <w:adjustRightInd w:val="0"/>
              <w:snapToGrid w:val="0"/>
              <w:jc w:val="both"/>
              <w:rPr>
                <w:rFonts w:hint="eastAsia"/>
                <w:color w:val="000000" w:themeColor="text1"/>
                <w:vertAlign w:val="baseline"/>
                <w:lang w:val="en-US" w:eastAsia="zh-CN"/>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负责组织协调各电信运营企业做好应急通信保障工作，保障应急通信指挥畅通。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县电信公司</w:t>
            </w:r>
          </w:p>
        </w:tc>
        <w:tc>
          <w:tcPr>
            <w:tcW w:w="5894" w:type="dxa"/>
            <w:vMerge w:val="continue"/>
          </w:tcPr>
          <w:p>
            <w:pPr>
              <w:keepNext w:val="0"/>
              <w:keepLines w:val="0"/>
              <w:pageBreakBefore w:val="0"/>
              <w:widowControl/>
              <w:kinsoku/>
              <w:wordWrap/>
              <w:overflowPunct/>
              <w:topLinePunct w:val="0"/>
              <w:autoSpaceDE w:val="0"/>
              <w:autoSpaceDN w:val="0"/>
              <w:bidi w:val="0"/>
              <w:adjustRightInd w:val="0"/>
              <w:snapToGrid w:val="0"/>
              <w:rPr>
                <w:rFonts w:hint="eastAsia"/>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县联通公司</w:t>
            </w:r>
          </w:p>
        </w:tc>
        <w:tc>
          <w:tcPr>
            <w:tcW w:w="5894" w:type="dxa"/>
            <w:vMerge w:val="continue"/>
          </w:tcPr>
          <w:p>
            <w:pPr>
              <w:keepNext w:val="0"/>
              <w:keepLines w:val="0"/>
              <w:pageBreakBefore w:val="0"/>
              <w:widowControl/>
              <w:kinsoku/>
              <w:wordWrap/>
              <w:overflowPunct/>
              <w:topLinePunct w:val="0"/>
              <w:autoSpaceDE w:val="0"/>
              <w:autoSpaceDN w:val="0"/>
              <w:bidi w:val="0"/>
              <w:adjustRightInd w:val="0"/>
              <w:snapToGrid w:val="0"/>
              <w:rPr>
                <w:rFonts w:hint="eastAsia"/>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307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事发地乡（镇）人民政府</w:t>
            </w:r>
          </w:p>
        </w:tc>
        <w:tc>
          <w:tcPr>
            <w:tcW w:w="5894"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snapToGrid w:val="0"/>
                <w:color w:val="000000" w:themeColor="text1"/>
                <w:kern w:val="0"/>
                <w:sz w:val="24"/>
                <w:szCs w:val="24"/>
                <w:highlight w:val="none"/>
                <w:u w:val="none"/>
                <w:lang w:val="en-US" w:eastAsia="zh-CN" w:bidi="ar"/>
                <w14:textFill>
                  <w14:solidFill>
                    <w14:schemeClr w14:val="tx1"/>
                  </w14:solidFill>
                </w14:textFill>
              </w:rPr>
              <w:t>负责配合做好先期处置，防止次生灾害，及时转移和撤离受威胁群众和人员，在县指挥部的组织协调下做好相关工作。</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B39B75"/>
    <w:rsid w:val="DEB39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2025-11-25T16:55:00Z</dcterms:created>
  <dc:creator>user</dc:creator>
  <cp:lastModifiedBy>user</cp:lastModifiedBy>
  <dcterms:modified xsi:type="dcterms:W3CDTF">2025-11-25T16:56:13Z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