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  <w:bookmarkStart w:id="0" w:name="_Toc17648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文化旅游突发事件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分级标准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及响应条件</w:t>
      </w:r>
    </w:p>
    <w:tbl>
      <w:tblPr>
        <w:tblStyle w:val="5"/>
        <w:tblW w:w="13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1949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pStyle w:val="8"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sz w:val="28"/>
                <w:szCs w:val="28"/>
                <w:highlight w:val="none"/>
              </w:rPr>
              <w:t>级 别</w:t>
            </w:r>
          </w:p>
        </w:tc>
        <w:tc>
          <w:tcPr>
            <w:tcW w:w="119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 xml:space="preserve">条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件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pStyle w:val="8"/>
              <w:autoSpaceDE/>
              <w:autoSpaceDN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一般</w:t>
            </w:r>
          </w:p>
          <w:p>
            <w:pPr>
              <w:pStyle w:val="8"/>
              <w:autoSpaceDE/>
              <w:autoSpaceDN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突发</w:t>
            </w:r>
          </w:p>
          <w:p>
            <w:pPr>
              <w:pStyle w:val="8"/>
              <w:autoSpaceDE/>
              <w:autoSpaceDN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事件</w:t>
            </w:r>
          </w:p>
        </w:tc>
        <w:tc>
          <w:tcPr>
            <w:tcW w:w="1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（1）造成3人以下死亡（含失踪），或造成10人以下重伤，或3人以下被困的突发事件；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（2）形成群体性事件，一次参与人数在3人以上、50人以下，严重影响社会稳定的；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（3）旅游者50人以下滞留超过24小时，并对当地生产生活秩序造成严重影响的；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（4）其他涉及文化旅游（包括相关文物领域）的一般突发事件。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pStyle w:val="8"/>
              <w:autoSpaceDE/>
              <w:autoSpaceDN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较大</w:t>
            </w:r>
          </w:p>
          <w:p>
            <w:pPr>
              <w:pStyle w:val="8"/>
              <w:autoSpaceDE/>
              <w:autoSpaceDN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突发</w:t>
            </w:r>
          </w:p>
          <w:p>
            <w:pPr>
              <w:pStyle w:val="8"/>
              <w:autoSpaceDE/>
              <w:autoSpaceDN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事件</w:t>
            </w:r>
          </w:p>
        </w:tc>
        <w:tc>
          <w:tcPr>
            <w:tcW w:w="1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（1）造成3人以上、10人以下死亡（含失踪），或造成10人以上、50人以下重伤，或3人以上、10人以下被困的突发事件；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（2）形成群体性事件，一次参与人数达到50人以上、100人以下，严重影响社会稳定的；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（3）旅游者50人以上、200人以下滞留超过24小时，并对当地生产生活秩序造成严重影响的；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（4）其他涉及文化旅游（包括相关文物领域）的较大突发事件。</w:t>
            </w: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Ⅲ级及以上响应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pStyle w:val="8"/>
              <w:autoSpaceDE/>
              <w:autoSpaceDN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重大</w:t>
            </w:r>
          </w:p>
          <w:p>
            <w:pPr>
              <w:pStyle w:val="8"/>
              <w:autoSpaceDE/>
              <w:autoSpaceDN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突发</w:t>
            </w:r>
          </w:p>
          <w:p>
            <w:pPr>
              <w:pStyle w:val="8"/>
              <w:autoSpaceDE/>
              <w:autoSpaceDN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事件</w:t>
            </w:r>
          </w:p>
        </w:tc>
        <w:tc>
          <w:tcPr>
            <w:tcW w:w="1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（1）造成10人以上、30人以下死亡（含失踪），或造成50人以上、100人以下重伤，或10人以上、30人以下被困的突发事件；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（2）形成群体性事件，一次参与人数达到100人以上、300人以下，严重影响社会稳定的；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（3）旅游者200人以上、500人以下滞留超过24小时，并对当地生产生活秩序造成严重影响的；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（4）其他涉及文化旅游（包括相关文物领域）的重大突发事件。</w:t>
            </w:r>
          </w:p>
        </w:tc>
        <w:tc>
          <w:tcPr>
            <w:tcW w:w="83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pStyle w:val="8"/>
              <w:autoSpaceDE/>
              <w:autoSpaceDN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特别</w:t>
            </w:r>
          </w:p>
          <w:p>
            <w:pPr>
              <w:pStyle w:val="8"/>
              <w:autoSpaceDE/>
              <w:autoSpaceDN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重大</w:t>
            </w:r>
          </w:p>
          <w:p>
            <w:pPr>
              <w:pStyle w:val="8"/>
              <w:autoSpaceDE/>
              <w:autoSpaceDN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突发</w:t>
            </w:r>
          </w:p>
          <w:p>
            <w:pPr>
              <w:pStyle w:val="8"/>
              <w:autoSpaceDE/>
              <w:autoSpaceDN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事件</w:t>
            </w:r>
          </w:p>
        </w:tc>
        <w:tc>
          <w:tcPr>
            <w:tcW w:w="1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（1）造成30人以上死亡（含失踪），或造成100人以上重伤，或30人以上被困的突发事件；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（2）形成群体性事件，一次参与人数达到300人以上，严重影响社会稳定的；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（3）旅游者500人以上滞留超过24小时，并对当地生产生活秩序造成严重影响的；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（4）其他涉及文化旅游（包括相关文物领域）的特别重大突发事件。</w:t>
            </w:r>
          </w:p>
        </w:tc>
        <w:tc>
          <w:tcPr>
            <w:tcW w:w="83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pacing w:line="600" w:lineRule="exact"/>
        <w:ind w:firstLine="281" w:firstLineChars="100"/>
        <w:jc w:val="left"/>
        <w:textAlignment w:val="baseline"/>
        <w:rPr>
          <w:rFonts w:hint="eastAsia" w:ascii="仿宋_GB2312" w:hAnsi="仿宋_GB2312" w:eastAsia="仿宋_GB2312" w:cs="仿宋_GB2312"/>
          <w:bCs/>
          <w:color w:val="FF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sz w:val="28"/>
          <w:szCs w:val="28"/>
          <w:highlight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snapToGrid/>
          <w:color w:val="auto"/>
          <w:sz w:val="28"/>
          <w:szCs w:val="28"/>
          <w:highlight w:val="none"/>
        </w:rPr>
        <w:t>本预案所称的“以上”包括本数（级），所称的“以下”不包括本数（级）。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E2CD1"/>
    <w:rsid w:val="43BE2CD1"/>
    <w:rsid w:val="BD9D2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napToGrid/>
      <w:kern w:val="2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样式 标题 2（一）王海生 + 首行缩进:  2 字符"/>
    <w:basedOn w:val="2"/>
    <w:qFormat/>
    <w:uiPriority w:val="0"/>
    <w:pPr>
      <w:keepNext w:val="0"/>
      <w:keepLines w:val="0"/>
      <w:autoSpaceDE w:val="0"/>
      <w:autoSpaceDN w:val="0"/>
      <w:adjustRightInd w:val="0"/>
      <w:snapToGrid w:val="0"/>
      <w:spacing w:before="0" w:after="0" w:line="480" w:lineRule="atLeast"/>
      <w:ind w:firstLine="560" w:firstLineChars="200"/>
      <w:textAlignment w:val="baseline"/>
    </w:pPr>
    <w:rPr>
      <w:b w:val="0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2024-09-11T01:33:00Z</dcterms:created>
  <dc:creator>user</dc:creator>
  <cp:lastModifiedBy>user</cp:lastModifiedBy>
  <dcterms:modified xsi:type="dcterms:W3CDTF">2024-09-10T17:54:18Z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