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before="0" w:beforeLines="100" w:after="0" w:afterLines="100" w:line="219" w:lineRule="auto"/>
        <w:jc w:val="center"/>
        <w:textAlignment w:val="baseline"/>
        <w:rPr>
          <w:rFonts w:hint="eastAsia" w:ascii="方正小标宋简体" w:hAnsi="方正小标宋简体" w:eastAsia="方正小标宋简体" w:cs="方正小标宋简体"/>
          <w:b w:val="0"/>
          <w:bCs w:val="0"/>
          <w:color w:val="000000"/>
          <w:spacing w:val="-1"/>
          <w:sz w:val="44"/>
          <w:szCs w:val="44"/>
          <w:lang w:eastAsia="zh-CN"/>
        </w:rPr>
      </w:pPr>
      <w:bookmarkStart w:id="0" w:name="_GoBack"/>
      <w:r>
        <w:rPr>
          <w:rFonts w:hint="eastAsia" w:ascii="Times New Roman" w:hAnsi="Times New Roman" w:eastAsia="方正小标宋简体" w:cs="方正小标宋简体"/>
          <w:color w:val="000000"/>
          <w:sz w:val="44"/>
          <w:szCs w:val="44"/>
          <w:lang w:eastAsia="zh-CN"/>
        </w:rPr>
        <w:t>沁源县突发公共卫生事件应急指挥部专项工作组组成及职责</w:t>
      </w:r>
    </w:p>
    <w:bookmarkEnd w:id="0"/>
    <w:p>
      <w:pPr>
        <w:keepNext w:val="0"/>
        <w:keepLines w:val="0"/>
        <w:pageBreakBefore w:val="0"/>
        <w:widowControl w:val="0"/>
        <w:kinsoku/>
        <w:wordWrap/>
        <w:overflowPunct/>
        <w:topLinePunct w:val="0"/>
        <w:bidi w:val="0"/>
        <w:spacing w:line="82" w:lineRule="exact"/>
        <w:rPr>
          <w:color w:val="000000"/>
        </w:rPr>
      </w:pPr>
    </w:p>
    <w:tbl>
      <w:tblPr>
        <w:tblStyle w:val="6"/>
        <w:tblW w:w="17759" w:type="dxa"/>
        <w:tblInd w:w="108"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282"/>
        <w:gridCol w:w="1882"/>
        <w:gridCol w:w="3357"/>
        <w:gridCol w:w="1023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6" w:hRule="atLeast"/>
        </w:trPr>
        <w:tc>
          <w:tcPr>
            <w:tcW w:w="2282" w:type="dxa"/>
            <w:tcBorders>
              <w:top w:val="single" w:color="000000" w:sz="6" w:space="0"/>
              <w:left w:val="single" w:color="000000" w:sz="6" w:space="0"/>
            </w:tcBorders>
            <w:noWrap w:val="0"/>
            <w:vAlign w:val="top"/>
          </w:tcPr>
          <w:p>
            <w:pPr>
              <w:keepNext w:val="0"/>
              <w:keepLines w:val="0"/>
              <w:pageBreakBefore w:val="0"/>
              <w:widowControl w:val="0"/>
              <w:kinsoku/>
              <w:wordWrap/>
              <w:overflowPunct/>
              <w:topLinePunct w:val="0"/>
              <w:bidi w:val="0"/>
              <w:spacing w:before="145" w:line="341" w:lineRule="exact"/>
              <w:ind w:left="411"/>
              <w:rPr>
                <w:rFonts w:hint="eastAsia" w:ascii="黑体" w:hAnsi="黑体" w:eastAsia="黑体" w:cs="黑体"/>
                <w:b w:val="0"/>
                <w:bCs w:val="0"/>
                <w:color w:val="000000"/>
                <w:sz w:val="24"/>
                <w:szCs w:val="24"/>
              </w:rPr>
            </w:pPr>
            <w:r>
              <w:rPr>
                <w:rFonts w:hint="eastAsia" w:ascii="黑体" w:hAnsi="黑体" w:eastAsia="黑体" w:cs="黑体"/>
                <w:b w:val="0"/>
                <w:bCs w:val="0"/>
                <w:color w:val="000000"/>
                <w:spacing w:val="4"/>
                <w:position w:val="2"/>
                <w:sz w:val="24"/>
                <w:szCs w:val="24"/>
              </w:rPr>
              <w:t>工作组</w:t>
            </w:r>
          </w:p>
        </w:tc>
        <w:tc>
          <w:tcPr>
            <w:tcW w:w="5239" w:type="dxa"/>
            <w:gridSpan w:val="2"/>
            <w:tcBorders>
              <w:top w:val="single" w:color="231F20" w:sz="6" w:space="0"/>
            </w:tcBorders>
            <w:noWrap w:val="0"/>
            <w:vAlign w:val="top"/>
          </w:tcPr>
          <w:p>
            <w:pPr>
              <w:keepNext w:val="0"/>
              <w:keepLines w:val="0"/>
              <w:pageBreakBefore w:val="0"/>
              <w:widowControl w:val="0"/>
              <w:kinsoku/>
              <w:wordWrap/>
              <w:overflowPunct/>
              <w:topLinePunct w:val="0"/>
              <w:bidi w:val="0"/>
              <w:spacing w:before="145" w:line="341" w:lineRule="exact"/>
              <w:ind w:left="1400"/>
              <w:rPr>
                <w:rFonts w:hint="eastAsia" w:ascii="黑体" w:hAnsi="黑体" w:eastAsia="黑体" w:cs="黑体"/>
                <w:b w:val="0"/>
                <w:bCs w:val="0"/>
                <w:color w:val="000000"/>
                <w:sz w:val="24"/>
                <w:szCs w:val="24"/>
              </w:rPr>
            </w:pPr>
            <w:r>
              <w:rPr>
                <w:rFonts w:hint="eastAsia" w:ascii="黑体" w:hAnsi="黑体" w:eastAsia="黑体" w:cs="黑体"/>
                <w:b w:val="0"/>
                <w:bCs w:val="0"/>
                <w:color w:val="000000"/>
                <w:spacing w:val="6"/>
                <w:position w:val="2"/>
                <w:sz w:val="24"/>
                <w:szCs w:val="24"/>
              </w:rPr>
              <w:t>工作组设置</w:t>
            </w:r>
          </w:p>
        </w:tc>
        <w:tc>
          <w:tcPr>
            <w:tcW w:w="10238" w:type="dxa"/>
            <w:tcBorders>
              <w:top w:val="single" w:color="000000" w:sz="6" w:space="0"/>
              <w:right w:val="single" w:color="000000" w:sz="6" w:space="0"/>
            </w:tcBorders>
            <w:noWrap w:val="0"/>
            <w:vAlign w:val="top"/>
          </w:tcPr>
          <w:p>
            <w:pPr>
              <w:keepNext w:val="0"/>
              <w:keepLines w:val="0"/>
              <w:pageBreakBefore w:val="0"/>
              <w:widowControl w:val="0"/>
              <w:kinsoku/>
              <w:wordWrap/>
              <w:overflowPunct/>
              <w:topLinePunct w:val="0"/>
              <w:bidi w:val="0"/>
              <w:spacing w:before="146" w:line="241" w:lineRule="auto"/>
              <w:ind w:left="2897"/>
              <w:rPr>
                <w:rFonts w:hint="eastAsia" w:ascii="黑体" w:hAnsi="黑体" w:eastAsia="黑体" w:cs="黑体"/>
                <w:b w:val="0"/>
                <w:bCs w:val="0"/>
                <w:color w:val="000000"/>
                <w:sz w:val="24"/>
                <w:szCs w:val="24"/>
              </w:rPr>
            </w:pPr>
            <w:r>
              <w:rPr>
                <w:rFonts w:hint="eastAsia" w:ascii="黑体" w:hAnsi="黑体" w:eastAsia="黑体" w:cs="黑体"/>
                <w:b w:val="0"/>
                <w:bCs w:val="0"/>
                <w:color w:val="000000"/>
                <w:spacing w:val="-2"/>
                <w:sz w:val="24"/>
                <w:szCs w:val="24"/>
              </w:rPr>
              <w:t>主</w:t>
            </w:r>
            <w:r>
              <w:rPr>
                <w:rFonts w:hint="eastAsia" w:ascii="黑体" w:hAnsi="黑体" w:eastAsia="黑体" w:cs="黑体"/>
                <w:b w:val="0"/>
                <w:bCs w:val="0"/>
                <w:color w:val="000000"/>
                <w:spacing w:val="28"/>
                <w:sz w:val="24"/>
                <w:szCs w:val="24"/>
              </w:rPr>
              <w:t xml:space="preserve">  </w:t>
            </w:r>
            <w:r>
              <w:rPr>
                <w:rFonts w:hint="eastAsia" w:ascii="黑体" w:hAnsi="黑体" w:eastAsia="黑体" w:cs="黑体"/>
                <w:b w:val="0"/>
                <w:bCs w:val="0"/>
                <w:color w:val="000000"/>
                <w:spacing w:val="-2"/>
                <w:sz w:val="24"/>
                <w:szCs w:val="24"/>
              </w:rPr>
              <w:t>要</w:t>
            </w:r>
            <w:r>
              <w:rPr>
                <w:rFonts w:hint="eastAsia" w:ascii="黑体" w:hAnsi="黑体" w:eastAsia="黑体" w:cs="黑体"/>
                <w:b w:val="0"/>
                <w:bCs w:val="0"/>
                <w:color w:val="000000"/>
                <w:spacing w:val="23"/>
                <w:w w:val="101"/>
                <w:sz w:val="24"/>
                <w:szCs w:val="24"/>
              </w:rPr>
              <w:t xml:space="preserve">  </w:t>
            </w:r>
            <w:r>
              <w:rPr>
                <w:rFonts w:hint="eastAsia" w:ascii="黑体" w:hAnsi="黑体" w:eastAsia="黑体" w:cs="黑体"/>
                <w:b w:val="0"/>
                <w:bCs w:val="0"/>
                <w:color w:val="000000"/>
                <w:spacing w:val="-2"/>
                <w:sz w:val="24"/>
                <w:szCs w:val="24"/>
              </w:rPr>
              <w:t>职</w:t>
            </w:r>
            <w:r>
              <w:rPr>
                <w:rFonts w:hint="eastAsia" w:ascii="黑体" w:hAnsi="黑体" w:eastAsia="黑体" w:cs="黑体"/>
                <w:b w:val="0"/>
                <w:bCs w:val="0"/>
                <w:color w:val="000000"/>
                <w:spacing w:val="27"/>
                <w:sz w:val="24"/>
                <w:szCs w:val="24"/>
              </w:rPr>
              <w:t xml:space="preserve">  </w:t>
            </w:r>
            <w:r>
              <w:rPr>
                <w:rFonts w:hint="eastAsia" w:ascii="黑体" w:hAnsi="黑体" w:eastAsia="黑体" w:cs="黑体"/>
                <w:b w:val="0"/>
                <w:bCs w:val="0"/>
                <w:color w:val="000000"/>
                <w:spacing w:val="-2"/>
                <w:sz w:val="24"/>
                <w:szCs w:val="24"/>
              </w:rPr>
              <w:t>责</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00" w:hRule="atLeast"/>
        </w:trPr>
        <w:tc>
          <w:tcPr>
            <w:tcW w:w="2282" w:type="dxa"/>
            <w:vMerge w:val="restart"/>
            <w:tcBorders>
              <w:left w:val="single" w:color="231F20" w:sz="6" w:space="0"/>
              <w:bottom w:val="nil"/>
            </w:tcBorders>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9"/>
                <w:sz w:val="24"/>
                <w:szCs w:val="24"/>
              </w:rPr>
              <w:t>综合组</w:t>
            </w:r>
          </w:p>
        </w:tc>
        <w:tc>
          <w:tcPr>
            <w:tcW w:w="1882" w:type="dxa"/>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7"/>
                <w:sz w:val="24"/>
                <w:szCs w:val="24"/>
              </w:rPr>
              <w:t>组长</w:t>
            </w:r>
          </w:p>
        </w:tc>
        <w:tc>
          <w:tcPr>
            <w:tcW w:w="3357" w:type="dxa"/>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6"/>
                <w:sz w:val="24"/>
                <w:szCs w:val="24"/>
                <w:lang w:eastAsia="zh-CN"/>
              </w:rPr>
              <w:t>县</w:t>
            </w:r>
            <w:r>
              <w:rPr>
                <w:rFonts w:hint="eastAsia" w:ascii="仿宋_GB2312" w:hAnsi="仿宋_GB2312" w:eastAsia="仿宋_GB2312" w:cs="仿宋_GB2312"/>
                <w:color w:val="000000"/>
                <w:spacing w:val="6"/>
                <w:sz w:val="24"/>
                <w:szCs w:val="24"/>
              </w:rPr>
              <w:t>政府副</w:t>
            </w:r>
            <w:r>
              <w:rPr>
                <w:rFonts w:hint="eastAsia" w:ascii="仿宋_GB2312" w:hAnsi="仿宋_GB2312" w:eastAsia="仿宋_GB2312" w:cs="仿宋_GB2312"/>
                <w:color w:val="000000"/>
                <w:spacing w:val="6"/>
                <w:sz w:val="24"/>
                <w:szCs w:val="24"/>
                <w:lang w:eastAsia="zh-CN"/>
              </w:rPr>
              <w:t>县</w:t>
            </w:r>
            <w:r>
              <w:rPr>
                <w:rFonts w:hint="eastAsia" w:ascii="仿宋_GB2312" w:hAnsi="仿宋_GB2312" w:eastAsia="仿宋_GB2312" w:cs="仿宋_GB2312"/>
                <w:color w:val="000000"/>
                <w:spacing w:val="6"/>
                <w:sz w:val="24"/>
                <w:szCs w:val="24"/>
              </w:rPr>
              <w:t>长</w:t>
            </w:r>
          </w:p>
        </w:tc>
        <w:tc>
          <w:tcPr>
            <w:tcW w:w="10238" w:type="dxa"/>
            <w:vMerge w:val="restart"/>
            <w:tcBorders>
              <w:bottom w:val="nil"/>
              <w:right w:val="single" w:color="231F20" w:sz="6" w:space="0"/>
            </w:tcBorders>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4"/>
                <w:sz w:val="24"/>
                <w:szCs w:val="24"/>
              </w:rPr>
              <w:t>督导强化重点领域的突发公共卫生事件应急监测；开展信息互通</w:t>
            </w:r>
            <w:r>
              <w:rPr>
                <w:rFonts w:hint="eastAsia" w:ascii="仿宋_GB2312" w:hAnsi="仿宋_GB2312" w:eastAsia="仿宋_GB2312" w:cs="仿宋_GB2312"/>
                <w:color w:val="000000"/>
                <w:spacing w:val="3"/>
                <w:sz w:val="24"/>
                <w:szCs w:val="24"/>
              </w:rPr>
              <w:t>、技</w:t>
            </w:r>
            <w:r>
              <w:rPr>
                <w:rFonts w:hint="eastAsia" w:ascii="仿宋_GB2312" w:hAnsi="仿宋_GB2312" w:eastAsia="仿宋_GB2312" w:cs="仿宋_GB2312"/>
                <w:color w:val="000000"/>
                <w:spacing w:val="-4"/>
                <w:sz w:val="24"/>
                <w:szCs w:val="24"/>
              </w:rPr>
              <w:t>术互援，会商共识，协同施策，防范化解较大公共卫生风险；组织实施</w:t>
            </w:r>
            <w:r>
              <w:rPr>
                <w:rFonts w:hint="eastAsia" w:ascii="仿宋_GB2312" w:hAnsi="仿宋_GB2312" w:eastAsia="仿宋_GB2312" w:cs="仿宋_GB2312"/>
                <w:color w:val="000000"/>
                <w:spacing w:val="4"/>
                <w:sz w:val="24"/>
                <w:szCs w:val="24"/>
              </w:rPr>
              <w:t>部门间综合研判，向指挥部及办公室提出预警、响应、发布的</w:t>
            </w:r>
            <w:r>
              <w:rPr>
                <w:rFonts w:hint="eastAsia" w:ascii="仿宋_GB2312" w:hAnsi="仿宋_GB2312" w:eastAsia="仿宋_GB2312" w:cs="仿宋_GB2312"/>
                <w:color w:val="000000"/>
                <w:spacing w:val="3"/>
                <w:sz w:val="24"/>
                <w:szCs w:val="24"/>
              </w:rPr>
              <w:t>相关意</w:t>
            </w:r>
            <w:r>
              <w:rPr>
                <w:rFonts w:hint="eastAsia" w:ascii="仿宋_GB2312" w:hAnsi="仿宋_GB2312" w:eastAsia="仿宋_GB2312" w:cs="仿宋_GB2312"/>
                <w:color w:val="000000"/>
                <w:spacing w:val="-6"/>
                <w:sz w:val="24"/>
                <w:szCs w:val="24"/>
              </w:rPr>
              <w:t>见、建议和策略、措施；承担指挥部交办的其他事宜。</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821" w:hRule="atLeast"/>
        </w:trPr>
        <w:tc>
          <w:tcPr>
            <w:tcW w:w="2282" w:type="dxa"/>
            <w:vMerge w:val="continue"/>
            <w:tcBorders>
              <w:top w:val="nil"/>
              <w:left w:val="single" w:color="231F20"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color w:val="000000"/>
                <w:sz w:val="24"/>
                <w:szCs w:val="24"/>
              </w:rPr>
            </w:pPr>
          </w:p>
        </w:tc>
        <w:tc>
          <w:tcPr>
            <w:tcW w:w="1882" w:type="dxa"/>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8"/>
                <w:sz w:val="24"/>
                <w:szCs w:val="24"/>
              </w:rPr>
              <w:t>成员单位</w:t>
            </w:r>
          </w:p>
        </w:tc>
        <w:tc>
          <w:tcPr>
            <w:tcW w:w="3357" w:type="dxa"/>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17"/>
              <w:jc w:val="both"/>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1"/>
                <w:sz w:val="24"/>
                <w:szCs w:val="24"/>
                <w:lang w:eastAsia="zh-CN"/>
              </w:rPr>
              <w:t>县</w:t>
            </w:r>
            <w:r>
              <w:rPr>
                <w:rFonts w:hint="eastAsia" w:ascii="仿宋_GB2312" w:hAnsi="仿宋_GB2312" w:eastAsia="仿宋_GB2312" w:cs="仿宋_GB2312"/>
                <w:color w:val="000000"/>
                <w:spacing w:val="1"/>
                <w:sz w:val="24"/>
                <w:szCs w:val="24"/>
              </w:rPr>
              <w:t>委宣传部、</w:t>
            </w:r>
            <w:r>
              <w:rPr>
                <w:rFonts w:hint="eastAsia" w:ascii="仿宋_GB2312" w:hAnsi="仿宋_GB2312" w:eastAsia="仿宋_GB2312" w:cs="仿宋_GB2312"/>
                <w:color w:val="000000"/>
                <w:spacing w:val="1"/>
                <w:sz w:val="24"/>
                <w:szCs w:val="24"/>
                <w:lang w:eastAsia="zh-CN"/>
              </w:rPr>
              <w:t>县</w:t>
            </w:r>
            <w:r>
              <w:rPr>
                <w:rFonts w:hint="eastAsia" w:ascii="仿宋_GB2312" w:hAnsi="仿宋_GB2312" w:eastAsia="仿宋_GB2312" w:cs="仿宋_GB2312"/>
                <w:color w:val="000000"/>
                <w:spacing w:val="1"/>
                <w:sz w:val="24"/>
                <w:szCs w:val="24"/>
              </w:rPr>
              <w:t>农业农村</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pacing w:val="-10"/>
                <w:sz w:val="24"/>
                <w:szCs w:val="24"/>
              </w:rPr>
              <w:t>局、</w:t>
            </w:r>
            <w:r>
              <w:rPr>
                <w:rFonts w:hint="eastAsia" w:ascii="仿宋_GB2312" w:hAnsi="仿宋_GB2312" w:eastAsia="仿宋_GB2312" w:cs="仿宋_GB2312"/>
                <w:color w:val="000000"/>
                <w:spacing w:val="-10"/>
                <w:sz w:val="24"/>
                <w:szCs w:val="24"/>
                <w:lang w:eastAsia="zh-CN"/>
              </w:rPr>
              <w:t>县</w:t>
            </w:r>
            <w:r>
              <w:rPr>
                <w:rFonts w:hint="eastAsia" w:ascii="仿宋_GB2312" w:hAnsi="仿宋_GB2312" w:eastAsia="仿宋_GB2312" w:cs="仿宋_GB2312"/>
                <w:color w:val="000000"/>
                <w:spacing w:val="-10"/>
                <w:sz w:val="24"/>
                <w:szCs w:val="24"/>
              </w:rPr>
              <w:t>文旅局、</w:t>
            </w:r>
            <w:r>
              <w:rPr>
                <w:rFonts w:hint="eastAsia" w:ascii="仿宋_GB2312" w:hAnsi="仿宋_GB2312" w:eastAsia="仿宋_GB2312" w:cs="仿宋_GB2312"/>
                <w:color w:val="000000"/>
                <w:spacing w:val="-10"/>
                <w:sz w:val="24"/>
                <w:szCs w:val="24"/>
                <w:lang w:eastAsia="zh-CN"/>
              </w:rPr>
              <w:t>县</w:t>
            </w:r>
            <w:r>
              <w:rPr>
                <w:rFonts w:hint="eastAsia" w:ascii="仿宋_GB2312" w:hAnsi="仿宋_GB2312" w:eastAsia="仿宋_GB2312" w:cs="仿宋_GB2312"/>
                <w:color w:val="000000"/>
                <w:spacing w:val="-10"/>
                <w:sz w:val="24"/>
                <w:szCs w:val="24"/>
              </w:rPr>
              <w:t>应急局、</w:t>
            </w:r>
            <w:r>
              <w:rPr>
                <w:rFonts w:hint="eastAsia" w:ascii="仿宋_GB2312" w:hAnsi="仿宋_GB2312" w:eastAsia="仿宋_GB2312" w:cs="仿宋_GB2312"/>
                <w:color w:val="000000"/>
                <w:spacing w:val="21"/>
                <w:sz w:val="24"/>
                <w:szCs w:val="24"/>
                <w:lang w:eastAsia="zh-CN"/>
              </w:rPr>
              <w:t>县</w:t>
            </w:r>
            <w:r>
              <w:rPr>
                <w:rFonts w:hint="eastAsia" w:ascii="仿宋_GB2312" w:hAnsi="仿宋_GB2312" w:eastAsia="仿宋_GB2312" w:cs="仿宋_GB2312"/>
                <w:color w:val="000000"/>
                <w:spacing w:val="21"/>
                <w:sz w:val="24"/>
                <w:szCs w:val="24"/>
              </w:rPr>
              <w:t>市监局、</w:t>
            </w:r>
            <w:r>
              <w:rPr>
                <w:rFonts w:hint="eastAsia" w:ascii="仿宋_GB2312" w:hAnsi="仿宋_GB2312" w:eastAsia="仿宋_GB2312" w:cs="仿宋_GB2312"/>
                <w:color w:val="000000"/>
                <w:spacing w:val="21"/>
                <w:sz w:val="24"/>
                <w:szCs w:val="24"/>
                <w:lang w:eastAsia="zh-CN"/>
              </w:rPr>
              <w:t>县</w:t>
            </w:r>
            <w:r>
              <w:rPr>
                <w:rFonts w:hint="eastAsia" w:ascii="仿宋_GB2312" w:hAnsi="仿宋_GB2312" w:eastAsia="仿宋_GB2312" w:cs="仿宋_GB2312"/>
                <w:color w:val="000000"/>
                <w:spacing w:val="21"/>
                <w:sz w:val="24"/>
                <w:szCs w:val="24"/>
              </w:rPr>
              <w:t>林</w:t>
            </w:r>
            <w:r>
              <w:rPr>
                <w:rFonts w:hint="eastAsia" w:ascii="仿宋_GB2312" w:hAnsi="仿宋_GB2312" w:eastAsia="仿宋_GB2312" w:cs="仿宋_GB2312"/>
                <w:color w:val="000000"/>
                <w:spacing w:val="21"/>
                <w:sz w:val="24"/>
                <w:szCs w:val="24"/>
                <w:lang w:eastAsia="zh-CN"/>
              </w:rPr>
              <w:t>草</w:t>
            </w:r>
            <w:r>
              <w:rPr>
                <w:rFonts w:hint="eastAsia" w:ascii="仿宋_GB2312" w:hAnsi="仿宋_GB2312" w:eastAsia="仿宋_GB2312" w:cs="仿宋_GB2312"/>
                <w:color w:val="000000"/>
                <w:spacing w:val="-11"/>
                <w:sz w:val="24"/>
                <w:szCs w:val="24"/>
              </w:rPr>
              <w:t>局、</w:t>
            </w:r>
            <w:r>
              <w:rPr>
                <w:rFonts w:hint="eastAsia" w:ascii="仿宋_GB2312" w:hAnsi="仿宋_GB2312" w:eastAsia="仿宋_GB2312" w:cs="仿宋_GB2312"/>
                <w:color w:val="000000"/>
                <w:spacing w:val="-11"/>
                <w:sz w:val="24"/>
                <w:szCs w:val="24"/>
                <w:lang w:eastAsia="zh-CN"/>
              </w:rPr>
              <w:t>县</w:t>
            </w:r>
            <w:r>
              <w:rPr>
                <w:rFonts w:hint="eastAsia" w:ascii="仿宋_GB2312" w:hAnsi="仿宋_GB2312" w:eastAsia="仿宋_GB2312" w:cs="仿宋_GB2312"/>
                <w:color w:val="000000"/>
                <w:spacing w:val="-11"/>
                <w:sz w:val="24"/>
                <w:szCs w:val="24"/>
              </w:rPr>
              <w:t>卫体局</w:t>
            </w:r>
          </w:p>
        </w:tc>
        <w:tc>
          <w:tcPr>
            <w:tcW w:w="10238" w:type="dxa"/>
            <w:vMerge w:val="continue"/>
            <w:tcBorders>
              <w:top w:val="nil"/>
              <w:right w:val="single" w:color="231F20"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color w:val="000000"/>
                <w:sz w:val="24"/>
                <w:szCs w:val="24"/>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6" w:hRule="atLeast"/>
        </w:trPr>
        <w:tc>
          <w:tcPr>
            <w:tcW w:w="2282" w:type="dxa"/>
            <w:vMerge w:val="restart"/>
            <w:tcBorders>
              <w:left w:val="single" w:color="231F20" w:sz="6" w:space="0"/>
              <w:bottom w:val="nil"/>
            </w:tcBorders>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5"/>
                <w:sz w:val="24"/>
                <w:szCs w:val="24"/>
              </w:rPr>
              <w:t>防控救治组</w:t>
            </w:r>
          </w:p>
        </w:tc>
        <w:tc>
          <w:tcPr>
            <w:tcW w:w="1882" w:type="dxa"/>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7"/>
                <w:sz w:val="24"/>
                <w:szCs w:val="24"/>
              </w:rPr>
              <w:t>组长</w:t>
            </w:r>
          </w:p>
        </w:tc>
        <w:tc>
          <w:tcPr>
            <w:tcW w:w="3357" w:type="dxa"/>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6"/>
                <w:sz w:val="24"/>
                <w:szCs w:val="24"/>
                <w:lang w:eastAsia="zh-CN"/>
              </w:rPr>
              <w:t>县</w:t>
            </w:r>
            <w:r>
              <w:rPr>
                <w:rFonts w:hint="eastAsia" w:ascii="仿宋_GB2312" w:hAnsi="仿宋_GB2312" w:eastAsia="仿宋_GB2312" w:cs="仿宋_GB2312"/>
                <w:color w:val="000000"/>
                <w:spacing w:val="6"/>
                <w:sz w:val="24"/>
                <w:szCs w:val="24"/>
              </w:rPr>
              <w:t>卫体局局长</w:t>
            </w:r>
          </w:p>
        </w:tc>
        <w:tc>
          <w:tcPr>
            <w:tcW w:w="10238" w:type="dxa"/>
            <w:vMerge w:val="restart"/>
            <w:tcBorders>
              <w:bottom w:val="nil"/>
              <w:right w:val="single" w:color="231F20" w:sz="6" w:space="0"/>
            </w:tcBorders>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12"/>
                <w:sz w:val="24"/>
                <w:szCs w:val="24"/>
              </w:rPr>
              <w:t>按照突发公共卫生事件相关诊疗和防控技术方案，组织落实各项医</w:t>
            </w:r>
            <w:r>
              <w:rPr>
                <w:rFonts w:hint="eastAsia" w:ascii="仿宋_GB2312" w:hAnsi="仿宋_GB2312" w:eastAsia="仿宋_GB2312" w:cs="仿宋_GB2312"/>
                <w:color w:val="000000"/>
                <w:spacing w:val="4"/>
                <w:sz w:val="24"/>
                <w:szCs w:val="24"/>
              </w:rPr>
              <w:t>疗救治和疾病防控措施，对措施落实情况进行督导检查；组织开</w:t>
            </w:r>
            <w:r>
              <w:rPr>
                <w:rFonts w:hint="eastAsia" w:ascii="仿宋_GB2312" w:hAnsi="仿宋_GB2312" w:eastAsia="仿宋_GB2312" w:cs="仿宋_GB2312"/>
                <w:color w:val="000000"/>
                <w:spacing w:val="3"/>
                <w:sz w:val="24"/>
                <w:szCs w:val="24"/>
              </w:rPr>
              <w:t>展溯</w:t>
            </w:r>
            <w:r>
              <w:rPr>
                <w:rFonts w:hint="eastAsia" w:ascii="仿宋_GB2312" w:hAnsi="仿宋_GB2312" w:eastAsia="仿宋_GB2312" w:cs="仿宋_GB2312"/>
                <w:color w:val="000000"/>
                <w:spacing w:val="-4"/>
                <w:sz w:val="24"/>
                <w:szCs w:val="24"/>
              </w:rPr>
              <w:t>源和病原（媒介）调查排查，实施防治效果动态评价，并向指挥部提出</w:t>
            </w:r>
            <w:r>
              <w:rPr>
                <w:rFonts w:hint="eastAsia" w:ascii="仿宋_GB2312" w:hAnsi="仿宋_GB2312" w:eastAsia="仿宋_GB2312" w:cs="仿宋_GB2312"/>
                <w:color w:val="000000"/>
                <w:spacing w:val="4"/>
                <w:sz w:val="24"/>
                <w:szCs w:val="24"/>
              </w:rPr>
              <w:t>强化或调整有关措施的意见、建议；组织和指导参与处置人员实</w:t>
            </w:r>
            <w:r>
              <w:rPr>
                <w:rFonts w:hint="eastAsia" w:ascii="仿宋_GB2312" w:hAnsi="仿宋_GB2312" w:eastAsia="仿宋_GB2312" w:cs="仿宋_GB2312"/>
                <w:color w:val="000000"/>
                <w:spacing w:val="3"/>
                <w:sz w:val="24"/>
                <w:szCs w:val="24"/>
              </w:rPr>
              <w:t>施个</w:t>
            </w:r>
            <w:r>
              <w:rPr>
                <w:rFonts w:hint="eastAsia" w:ascii="仿宋_GB2312" w:hAnsi="仿宋_GB2312" w:eastAsia="仿宋_GB2312" w:cs="仿宋_GB2312"/>
                <w:color w:val="000000"/>
                <w:spacing w:val="4"/>
                <w:sz w:val="24"/>
                <w:szCs w:val="24"/>
              </w:rPr>
              <w:t>人防护；组织实施医疗救治和疾病防控应急培训；协调、解决医</w:t>
            </w:r>
            <w:r>
              <w:rPr>
                <w:rFonts w:hint="eastAsia" w:ascii="仿宋_GB2312" w:hAnsi="仿宋_GB2312" w:eastAsia="仿宋_GB2312" w:cs="仿宋_GB2312"/>
                <w:color w:val="000000"/>
                <w:spacing w:val="3"/>
                <w:sz w:val="24"/>
                <w:szCs w:val="24"/>
              </w:rPr>
              <w:t>疗救</w:t>
            </w:r>
            <w:r>
              <w:rPr>
                <w:rFonts w:hint="eastAsia" w:ascii="仿宋_GB2312" w:hAnsi="仿宋_GB2312" w:eastAsia="仿宋_GB2312" w:cs="仿宋_GB2312"/>
                <w:color w:val="000000"/>
                <w:spacing w:val="1"/>
                <w:sz w:val="24"/>
                <w:szCs w:val="24"/>
              </w:rPr>
              <w:t>治和疾病防控工作的困难、问题；承担指挥部交办的其他</w:t>
            </w:r>
            <w:r>
              <w:rPr>
                <w:rFonts w:hint="eastAsia" w:ascii="仿宋_GB2312" w:hAnsi="仿宋_GB2312" w:eastAsia="仿宋_GB2312" w:cs="仿宋_GB2312"/>
                <w:color w:val="000000"/>
                <w:sz w:val="24"/>
                <w:szCs w:val="24"/>
              </w:rPr>
              <w:t>事宜。</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816" w:hRule="atLeast"/>
        </w:trPr>
        <w:tc>
          <w:tcPr>
            <w:tcW w:w="2282" w:type="dxa"/>
            <w:vMerge w:val="continue"/>
            <w:tcBorders>
              <w:top w:val="nil"/>
              <w:left w:val="single" w:color="231F20"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color w:val="000000"/>
                <w:sz w:val="24"/>
                <w:szCs w:val="24"/>
              </w:rPr>
            </w:pPr>
          </w:p>
        </w:tc>
        <w:tc>
          <w:tcPr>
            <w:tcW w:w="1882" w:type="dxa"/>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8"/>
                <w:sz w:val="24"/>
                <w:szCs w:val="24"/>
              </w:rPr>
              <w:t>成员单位</w:t>
            </w:r>
          </w:p>
        </w:tc>
        <w:tc>
          <w:tcPr>
            <w:tcW w:w="3357" w:type="dxa"/>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17"/>
              <w:jc w:val="both"/>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19"/>
                <w:sz w:val="24"/>
                <w:szCs w:val="24"/>
                <w:lang w:eastAsia="zh-CN"/>
              </w:rPr>
              <w:t>县</w:t>
            </w:r>
            <w:r>
              <w:rPr>
                <w:rFonts w:hint="eastAsia" w:ascii="仿宋_GB2312" w:hAnsi="仿宋_GB2312" w:eastAsia="仿宋_GB2312" w:cs="仿宋_GB2312"/>
                <w:color w:val="000000"/>
                <w:spacing w:val="19"/>
                <w:sz w:val="24"/>
                <w:szCs w:val="24"/>
              </w:rPr>
              <w:t>教育</w:t>
            </w:r>
            <w:r>
              <w:rPr>
                <w:rFonts w:hint="eastAsia" w:ascii="仿宋_GB2312" w:hAnsi="仿宋_GB2312" w:eastAsia="仿宋_GB2312" w:cs="仿宋_GB2312"/>
                <w:color w:val="000000"/>
                <w:spacing w:val="19"/>
                <w:sz w:val="24"/>
                <w:szCs w:val="24"/>
                <w:lang w:eastAsia="zh-CN"/>
              </w:rPr>
              <w:t>局</w:t>
            </w:r>
            <w:r>
              <w:rPr>
                <w:rFonts w:hint="eastAsia" w:ascii="仿宋_GB2312" w:hAnsi="仿宋_GB2312" w:eastAsia="仿宋_GB2312" w:cs="仿宋_GB2312"/>
                <w:color w:val="000000"/>
                <w:spacing w:val="19"/>
                <w:sz w:val="24"/>
                <w:szCs w:val="24"/>
              </w:rPr>
              <w:t>、</w:t>
            </w:r>
            <w:r>
              <w:rPr>
                <w:rFonts w:hint="eastAsia" w:ascii="仿宋_GB2312" w:hAnsi="仿宋_GB2312" w:eastAsia="仿宋_GB2312" w:cs="仿宋_GB2312"/>
                <w:color w:val="000000"/>
                <w:spacing w:val="19"/>
                <w:sz w:val="24"/>
                <w:szCs w:val="24"/>
                <w:lang w:eastAsia="zh-CN"/>
              </w:rPr>
              <w:t>县</w:t>
            </w:r>
            <w:r>
              <w:rPr>
                <w:rFonts w:hint="eastAsia" w:ascii="仿宋_GB2312" w:hAnsi="仿宋_GB2312" w:eastAsia="仿宋_GB2312" w:cs="仿宋_GB2312"/>
                <w:color w:val="000000"/>
                <w:spacing w:val="19"/>
                <w:sz w:val="24"/>
                <w:szCs w:val="24"/>
              </w:rPr>
              <w:t>农业农村</w:t>
            </w:r>
            <w:r>
              <w:rPr>
                <w:rFonts w:hint="eastAsia" w:ascii="仿宋_GB2312" w:hAnsi="仿宋_GB2312" w:eastAsia="仿宋_GB2312" w:cs="仿宋_GB2312"/>
                <w:color w:val="000000"/>
                <w:spacing w:val="-3"/>
                <w:sz w:val="24"/>
                <w:szCs w:val="24"/>
              </w:rPr>
              <w:t>局、</w:t>
            </w:r>
            <w:r>
              <w:rPr>
                <w:rFonts w:hint="eastAsia" w:ascii="仿宋_GB2312" w:hAnsi="仿宋_GB2312" w:eastAsia="仿宋_GB2312" w:cs="仿宋_GB2312"/>
                <w:color w:val="000000"/>
                <w:spacing w:val="-3"/>
                <w:sz w:val="24"/>
                <w:szCs w:val="24"/>
                <w:lang w:eastAsia="zh-CN"/>
              </w:rPr>
              <w:t>县</w:t>
            </w:r>
            <w:r>
              <w:rPr>
                <w:rFonts w:hint="eastAsia" w:ascii="仿宋_GB2312" w:hAnsi="仿宋_GB2312" w:eastAsia="仿宋_GB2312" w:cs="仿宋_GB2312"/>
                <w:color w:val="000000"/>
                <w:spacing w:val="-3"/>
                <w:sz w:val="24"/>
                <w:szCs w:val="24"/>
              </w:rPr>
              <w:t>生态环境</w:t>
            </w:r>
            <w:r>
              <w:rPr>
                <w:rFonts w:hint="eastAsia" w:ascii="仿宋_GB2312" w:hAnsi="仿宋_GB2312" w:eastAsia="仿宋_GB2312" w:cs="仿宋_GB2312"/>
                <w:color w:val="000000"/>
                <w:spacing w:val="-3"/>
                <w:sz w:val="24"/>
                <w:szCs w:val="24"/>
                <w:lang w:eastAsia="zh-CN"/>
              </w:rPr>
              <w:t>分</w:t>
            </w:r>
            <w:r>
              <w:rPr>
                <w:rFonts w:hint="eastAsia" w:ascii="仿宋_GB2312" w:hAnsi="仿宋_GB2312" w:eastAsia="仿宋_GB2312" w:cs="仿宋_GB2312"/>
                <w:color w:val="000000"/>
                <w:spacing w:val="-3"/>
                <w:sz w:val="24"/>
                <w:szCs w:val="24"/>
              </w:rPr>
              <w:t>局</w:t>
            </w:r>
            <w:r>
              <w:rPr>
                <w:rFonts w:hint="eastAsia" w:ascii="仿宋_GB2312" w:hAnsi="仿宋_GB2312" w:eastAsia="仿宋_GB2312" w:cs="仿宋_GB2312"/>
                <w:color w:val="000000"/>
                <w:spacing w:val="-40"/>
                <w:sz w:val="24"/>
                <w:szCs w:val="24"/>
              </w:rPr>
              <w:t xml:space="preserve"> </w:t>
            </w:r>
            <w:r>
              <w:rPr>
                <w:rFonts w:hint="eastAsia" w:ascii="仿宋_GB2312" w:hAnsi="仿宋_GB2312" w:eastAsia="仿宋_GB2312" w:cs="仿宋_GB2312"/>
                <w:color w:val="000000"/>
                <w:spacing w:val="-3"/>
                <w:sz w:val="24"/>
                <w:szCs w:val="24"/>
              </w:rPr>
              <w:t>、</w:t>
            </w:r>
            <w:r>
              <w:rPr>
                <w:rFonts w:hint="eastAsia" w:ascii="仿宋_GB2312" w:hAnsi="仿宋_GB2312" w:eastAsia="仿宋_GB2312" w:cs="仿宋_GB2312"/>
                <w:color w:val="000000"/>
                <w:spacing w:val="-3"/>
                <w:sz w:val="24"/>
                <w:szCs w:val="24"/>
                <w:lang w:eastAsia="zh-CN"/>
              </w:rPr>
              <w:t>县</w:t>
            </w:r>
            <w:r>
              <w:rPr>
                <w:rFonts w:hint="eastAsia" w:ascii="仿宋_GB2312" w:hAnsi="仿宋_GB2312" w:eastAsia="仿宋_GB2312" w:cs="仿宋_GB2312"/>
                <w:color w:val="000000"/>
                <w:spacing w:val="-3"/>
                <w:sz w:val="24"/>
                <w:szCs w:val="24"/>
              </w:rPr>
              <w:t>红</w:t>
            </w:r>
            <w:r>
              <w:rPr>
                <w:rFonts w:hint="eastAsia" w:ascii="仿宋_GB2312" w:hAnsi="仿宋_GB2312" w:eastAsia="仿宋_GB2312" w:cs="仿宋_GB2312"/>
                <w:color w:val="000000"/>
                <w:spacing w:val="-6"/>
                <w:sz w:val="24"/>
                <w:szCs w:val="24"/>
              </w:rPr>
              <w:t>十字会、</w:t>
            </w:r>
            <w:r>
              <w:rPr>
                <w:rFonts w:hint="eastAsia" w:ascii="仿宋_GB2312" w:hAnsi="仿宋_GB2312" w:eastAsia="仿宋_GB2312" w:cs="仿宋_GB2312"/>
                <w:color w:val="000000"/>
                <w:spacing w:val="-6"/>
                <w:sz w:val="24"/>
                <w:szCs w:val="24"/>
                <w:lang w:eastAsia="zh-CN"/>
              </w:rPr>
              <w:t>县</w:t>
            </w:r>
            <w:r>
              <w:rPr>
                <w:rFonts w:hint="eastAsia" w:ascii="仿宋_GB2312" w:hAnsi="仿宋_GB2312" w:eastAsia="仿宋_GB2312" w:cs="仿宋_GB2312"/>
                <w:color w:val="000000"/>
                <w:spacing w:val="-6"/>
                <w:sz w:val="24"/>
                <w:szCs w:val="24"/>
              </w:rPr>
              <w:t>医保局</w:t>
            </w:r>
          </w:p>
        </w:tc>
        <w:tc>
          <w:tcPr>
            <w:tcW w:w="10238" w:type="dxa"/>
            <w:vMerge w:val="continue"/>
            <w:tcBorders>
              <w:top w:val="nil"/>
              <w:right w:val="single" w:color="231F20"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color w:val="000000"/>
                <w:sz w:val="24"/>
                <w:szCs w:val="24"/>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6" w:hRule="atLeast"/>
        </w:trPr>
        <w:tc>
          <w:tcPr>
            <w:tcW w:w="2282" w:type="dxa"/>
            <w:vMerge w:val="restart"/>
            <w:tcBorders>
              <w:left w:val="single" w:color="231F20" w:sz="6" w:space="0"/>
              <w:bottom w:val="nil"/>
            </w:tcBorders>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9"/>
                <w:sz w:val="24"/>
                <w:szCs w:val="24"/>
              </w:rPr>
              <w:t>交通场站组</w:t>
            </w:r>
          </w:p>
        </w:tc>
        <w:tc>
          <w:tcPr>
            <w:tcW w:w="1882" w:type="dxa"/>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7"/>
                <w:sz w:val="24"/>
                <w:szCs w:val="24"/>
              </w:rPr>
              <w:t>组长</w:t>
            </w:r>
          </w:p>
        </w:tc>
        <w:tc>
          <w:tcPr>
            <w:tcW w:w="3357" w:type="dxa"/>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6"/>
                <w:sz w:val="24"/>
                <w:szCs w:val="24"/>
                <w:lang w:eastAsia="zh-CN"/>
              </w:rPr>
              <w:t>县</w:t>
            </w:r>
            <w:r>
              <w:rPr>
                <w:rFonts w:hint="eastAsia" w:ascii="仿宋_GB2312" w:hAnsi="仿宋_GB2312" w:eastAsia="仿宋_GB2312" w:cs="仿宋_GB2312"/>
                <w:color w:val="000000"/>
                <w:spacing w:val="6"/>
                <w:sz w:val="24"/>
                <w:szCs w:val="24"/>
              </w:rPr>
              <w:t>交通局局长</w:t>
            </w:r>
          </w:p>
        </w:tc>
        <w:tc>
          <w:tcPr>
            <w:tcW w:w="10238" w:type="dxa"/>
            <w:vMerge w:val="restart"/>
            <w:tcBorders>
              <w:bottom w:val="nil"/>
              <w:right w:val="single" w:color="231F20" w:sz="6" w:space="0"/>
            </w:tcBorders>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5"/>
              <w:jc w:val="both"/>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15"/>
                <w:sz w:val="24"/>
                <w:szCs w:val="24"/>
              </w:rPr>
              <w:t>负责督促指导交通运输企业落实重点场所和公共交通工具</w:t>
            </w:r>
            <w:r>
              <w:rPr>
                <w:rFonts w:hint="eastAsia" w:ascii="仿宋_GB2312" w:hAnsi="仿宋_GB2312" w:eastAsia="仿宋_GB2312" w:cs="仿宋_GB2312"/>
                <w:color w:val="000000"/>
                <w:spacing w:val="14"/>
                <w:sz w:val="24"/>
                <w:szCs w:val="24"/>
              </w:rPr>
              <w:t>的通风、</w:t>
            </w:r>
            <w:r>
              <w:rPr>
                <w:rFonts w:hint="eastAsia" w:ascii="仿宋_GB2312" w:hAnsi="仿宋_GB2312" w:eastAsia="仿宋_GB2312" w:cs="仿宋_GB2312"/>
                <w:color w:val="000000"/>
                <w:spacing w:val="4"/>
                <w:sz w:val="24"/>
                <w:szCs w:val="24"/>
              </w:rPr>
              <w:t>消毒、测温等必要措施；妥善实施场站发现有相关病例、疑</w:t>
            </w:r>
            <w:r>
              <w:rPr>
                <w:rFonts w:hint="eastAsia" w:ascii="仿宋_GB2312" w:hAnsi="仿宋_GB2312" w:eastAsia="仿宋_GB2312" w:cs="仿宋_GB2312"/>
                <w:color w:val="000000"/>
                <w:spacing w:val="3"/>
                <w:sz w:val="24"/>
                <w:szCs w:val="24"/>
              </w:rPr>
              <w:t>似病例及</w:t>
            </w:r>
            <w:r>
              <w:rPr>
                <w:rFonts w:hint="eastAsia" w:ascii="仿宋_GB2312" w:hAnsi="仿宋_GB2312" w:eastAsia="仿宋_GB2312" w:cs="仿宋_GB2312"/>
                <w:color w:val="000000"/>
                <w:spacing w:val="12"/>
                <w:sz w:val="24"/>
                <w:szCs w:val="24"/>
              </w:rPr>
              <w:t>密切接触者的临时隔离、留验并移交转运；协助开展密切接触</w:t>
            </w:r>
            <w:r>
              <w:rPr>
                <w:rFonts w:hint="eastAsia" w:ascii="仿宋_GB2312" w:hAnsi="仿宋_GB2312" w:eastAsia="仿宋_GB2312" w:cs="仿宋_GB2312"/>
                <w:color w:val="000000"/>
                <w:spacing w:val="11"/>
                <w:sz w:val="24"/>
                <w:szCs w:val="24"/>
              </w:rPr>
              <w:t>者追</w:t>
            </w:r>
            <w:r>
              <w:rPr>
                <w:rFonts w:hint="eastAsia" w:ascii="仿宋_GB2312" w:hAnsi="仿宋_GB2312" w:eastAsia="仿宋_GB2312" w:cs="仿宋_GB2312"/>
                <w:color w:val="000000"/>
                <w:spacing w:val="1"/>
                <w:sz w:val="24"/>
                <w:szCs w:val="24"/>
              </w:rPr>
              <w:t>踪；承担指挥部交办的其他事宜。</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86" w:hRule="atLeast"/>
        </w:trPr>
        <w:tc>
          <w:tcPr>
            <w:tcW w:w="2282" w:type="dxa"/>
            <w:vMerge w:val="continue"/>
            <w:tcBorders>
              <w:top w:val="nil"/>
              <w:left w:val="single" w:color="231F20"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color w:val="000000"/>
                <w:sz w:val="24"/>
                <w:szCs w:val="24"/>
              </w:rPr>
            </w:pPr>
          </w:p>
        </w:tc>
        <w:tc>
          <w:tcPr>
            <w:tcW w:w="1882" w:type="dxa"/>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8"/>
                <w:sz w:val="24"/>
                <w:szCs w:val="24"/>
              </w:rPr>
              <w:t>成员单位</w:t>
            </w:r>
          </w:p>
        </w:tc>
        <w:tc>
          <w:tcPr>
            <w:tcW w:w="3357" w:type="dxa"/>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17"/>
              <w:jc w:val="both"/>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4"/>
                <w:sz w:val="24"/>
                <w:szCs w:val="24"/>
                <w:lang w:eastAsia="zh-CN"/>
              </w:rPr>
              <w:t>县</w:t>
            </w:r>
            <w:r>
              <w:rPr>
                <w:rFonts w:hint="eastAsia" w:ascii="仿宋_GB2312" w:hAnsi="仿宋_GB2312" w:eastAsia="仿宋_GB2312" w:cs="仿宋_GB2312"/>
                <w:color w:val="000000"/>
                <w:spacing w:val="-4"/>
                <w:sz w:val="24"/>
                <w:szCs w:val="24"/>
              </w:rPr>
              <w:t>公安局、</w:t>
            </w:r>
            <w:r>
              <w:rPr>
                <w:rFonts w:hint="eastAsia" w:ascii="仿宋_GB2312" w:hAnsi="仿宋_GB2312" w:eastAsia="仿宋_GB2312" w:cs="仿宋_GB2312"/>
                <w:color w:val="000000"/>
                <w:spacing w:val="-4"/>
                <w:sz w:val="24"/>
                <w:szCs w:val="24"/>
                <w:lang w:eastAsia="zh-CN"/>
              </w:rPr>
              <w:t>县</w:t>
            </w:r>
            <w:r>
              <w:rPr>
                <w:rFonts w:hint="eastAsia" w:ascii="仿宋_GB2312" w:hAnsi="仿宋_GB2312" w:eastAsia="仿宋_GB2312" w:cs="仿宋_GB2312"/>
                <w:color w:val="000000"/>
                <w:spacing w:val="-4"/>
                <w:sz w:val="24"/>
                <w:szCs w:val="24"/>
              </w:rPr>
              <w:t>文旅局、</w:t>
            </w:r>
            <w:r>
              <w:rPr>
                <w:rFonts w:hint="eastAsia" w:ascii="仿宋_GB2312" w:hAnsi="仿宋_GB2312" w:eastAsia="仿宋_GB2312" w:cs="仿宋_GB2312"/>
                <w:color w:val="000000"/>
                <w:spacing w:val="-4"/>
                <w:sz w:val="24"/>
                <w:szCs w:val="24"/>
                <w:lang w:eastAsia="zh-CN"/>
              </w:rPr>
              <w:t>县</w:t>
            </w:r>
            <w:r>
              <w:rPr>
                <w:rFonts w:hint="eastAsia" w:ascii="仿宋_GB2312" w:hAnsi="仿宋_GB2312" w:eastAsia="仿宋_GB2312" w:cs="仿宋_GB2312"/>
                <w:color w:val="000000"/>
                <w:spacing w:val="8"/>
                <w:sz w:val="24"/>
                <w:szCs w:val="24"/>
              </w:rPr>
              <w:t>卫体局</w:t>
            </w:r>
          </w:p>
        </w:tc>
        <w:tc>
          <w:tcPr>
            <w:tcW w:w="10238" w:type="dxa"/>
            <w:vMerge w:val="continue"/>
            <w:tcBorders>
              <w:top w:val="nil"/>
              <w:right w:val="single" w:color="231F20"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textAlignment w:val="baseline"/>
              <w:rPr>
                <w:rFonts w:hint="eastAsia" w:ascii="仿宋_GB2312" w:hAnsi="仿宋_GB2312" w:eastAsia="仿宋_GB2312" w:cs="仿宋_GB2312"/>
                <w:color w:val="000000"/>
                <w:sz w:val="24"/>
                <w:szCs w:val="24"/>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81" w:hRule="atLeast"/>
        </w:trPr>
        <w:tc>
          <w:tcPr>
            <w:tcW w:w="2282" w:type="dxa"/>
            <w:vMerge w:val="restart"/>
            <w:tcBorders>
              <w:left w:val="single" w:color="000000" w:sz="6" w:space="0"/>
              <w:bottom w:val="nil"/>
            </w:tcBorders>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8"/>
                <w:sz w:val="24"/>
                <w:szCs w:val="24"/>
              </w:rPr>
              <w:t>市场监管组</w:t>
            </w:r>
          </w:p>
        </w:tc>
        <w:tc>
          <w:tcPr>
            <w:tcW w:w="1882" w:type="dxa"/>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7"/>
                <w:sz w:val="24"/>
                <w:szCs w:val="24"/>
              </w:rPr>
              <w:t>组长</w:t>
            </w:r>
          </w:p>
        </w:tc>
        <w:tc>
          <w:tcPr>
            <w:tcW w:w="3357" w:type="dxa"/>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7"/>
                <w:sz w:val="24"/>
                <w:szCs w:val="24"/>
                <w:lang w:eastAsia="zh-CN"/>
              </w:rPr>
              <w:t>县</w:t>
            </w:r>
            <w:r>
              <w:rPr>
                <w:rFonts w:hint="eastAsia" w:ascii="仿宋_GB2312" w:hAnsi="仿宋_GB2312" w:eastAsia="仿宋_GB2312" w:cs="仿宋_GB2312"/>
                <w:color w:val="000000"/>
                <w:spacing w:val="7"/>
                <w:sz w:val="24"/>
                <w:szCs w:val="24"/>
              </w:rPr>
              <w:t>市监局局长</w:t>
            </w:r>
          </w:p>
        </w:tc>
        <w:tc>
          <w:tcPr>
            <w:tcW w:w="10238" w:type="dxa"/>
            <w:vMerge w:val="restart"/>
            <w:tcBorders>
              <w:bottom w:val="nil"/>
              <w:right w:val="single" w:color="000000" w:sz="6" w:space="0"/>
            </w:tcBorders>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left="0" w:right="0" w:hanging="3"/>
              <w:jc w:val="both"/>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11"/>
                <w:sz w:val="24"/>
                <w:szCs w:val="24"/>
              </w:rPr>
              <w:t>按照“早部署、早动员、早落实、早见效</w:t>
            </w:r>
            <w:r>
              <w:rPr>
                <w:rFonts w:hint="eastAsia" w:ascii="仿宋_GB2312" w:hAnsi="仿宋_GB2312" w:eastAsia="仿宋_GB2312" w:cs="仿宋_GB2312"/>
                <w:color w:val="000000"/>
                <w:spacing w:val="-47"/>
                <w:sz w:val="24"/>
                <w:szCs w:val="24"/>
              </w:rPr>
              <w:t xml:space="preserve"> </w:t>
            </w:r>
            <w:r>
              <w:rPr>
                <w:rFonts w:hint="eastAsia" w:ascii="仿宋_GB2312" w:hAnsi="仿宋_GB2312" w:eastAsia="仿宋_GB2312" w:cs="仿宋_GB2312"/>
                <w:color w:val="000000"/>
                <w:spacing w:val="-11"/>
                <w:sz w:val="24"/>
                <w:szCs w:val="24"/>
              </w:rPr>
              <w:t>”的</w:t>
            </w:r>
            <w:r>
              <w:rPr>
                <w:rFonts w:hint="eastAsia" w:ascii="仿宋_GB2312" w:hAnsi="仿宋_GB2312" w:eastAsia="仿宋_GB2312" w:cs="仿宋_GB2312"/>
                <w:color w:val="000000"/>
                <w:spacing w:val="-12"/>
                <w:sz w:val="24"/>
                <w:szCs w:val="24"/>
              </w:rPr>
              <w:t>原则，重点落实好集贸市场</w:t>
            </w:r>
            <w:r>
              <w:rPr>
                <w:rFonts w:hint="eastAsia" w:ascii="仿宋_GB2312" w:hAnsi="仿宋_GB2312" w:eastAsia="仿宋_GB2312" w:cs="仿宋_GB2312"/>
                <w:color w:val="000000"/>
                <w:spacing w:val="4"/>
                <w:sz w:val="24"/>
                <w:szCs w:val="24"/>
              </w:rPr>
              <w:t>管理，强化环境卫生清洁整治；严厉打击贩卖野生动</w:t>
            </w:r>
            <w:r>
              <w:rPr>
                <w:rFonts w:hint="eastAsia" w:ascii="仿宋_GB2312" w:hAnsi="仿宋_GB2312" w:eastAsia="仿宋_GB2312" w:cs="仿宋_GB2312"/>
                <w:color w:val="000000"/>
                <w:spacing w:val="3"/>
                <w:sz w:val="24"/>
                <w:szCs w:val="24"/>
              </w:rPr>
              <w:t>物的行为；承担</w:t>
            </w:r>
            <w:r>
              <w:rPr>
                <w:rFonts w:hint="eastAsia" w:ascii="仿宋_GB2312" w:hAnsi="仿宋_GB2312" w:eastAsia="仿宋_GB2312" w:cs="仿宋_GB2312"/>
                <w:color w:val="000000"/>
                <w:spacing w:val="8"/>
                <w:sz w:val="24"/>
                <w:szCs w:val="24"/>
              </w:rPr>
              <w:t>指挥部交办的其他事宜。</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34" w:hRule="atLeast"/>
        </w:trPr>
        <w:tc>
          <w:tcPr>
            <w:tcW w:w="2282" w:type="dxa"/>
            <w:vMerge w:val="continue"/>
            <w:tcBorders>
              <w:top w:val="nil"/>
              <w:left w:val="single" w:color="000000" w:sz="6" w:space="0"/>
              <w:bottom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color w:val="000000"/>
                <w:sz w:val="24"/>
                <w:szCs w:val="24"/>
              </w:rPr>
            </w:pPr>
          </w:p>
        </w:tc>
        <w:tc>
          <w:tcPr>
            <w:tcW w:w="1882" w:type="dxa"/>
            <w:tcBorders>
              <w:bottom w:val="single" w:color="231F20" w:sz="6" w:space="0"/>
            </w:tcBorders>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8"/>
                <w:sz w:val="24"/>
                <w:szCs w:val="24"/>
              </w:rPr>
              <w:t>成员单位</w:t>
            </w:r>
          </w:p>
        </w:tc>
        <w:tc>
          <w:tcPr>
            <w:tcW w:w="3357" w:type="dxa"/>
            <w:tcBorders>
              <w:bottom w:val="single" w:color="231F20" w:sz="6" w:space="0"/>
            </w:tcBorders>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pacing w:val="4"/>
                <w:sz w:val="24"/>
                <w:szCs w:val="24"/>
                <w:lang w:eastAsia="zh-CN"/>
              </w:rPr>
              <w:t>县</w:t>
            </w:r>
            <w:r>
              <w:rPr>
                <w:rFonts w:hint="eastAsia" w:ascii="仿宋_GB2312" w:hAnsi="仿宋_GB2312" w:eastAsia="仿宋_GB2312" w:cs="仿宋_GB2312"/>
                <w:color w:val="000000"/>
                <w:spacing w:val="4"/>
                <w:sz w:val="24"/>
                <w:szCs w:val="24"/>
              </w:rPr>
              <w:t>公安局、</w:t>
            </w:r>
            <w:r>
              <w:rPr>
                <w:rFonts w:hint="eastAsia" w:ascii="仿宋_GB2312" w:hAnsi="仿宋_GB2312" w:eastAsia="仿宋_GB2312" w:cs="仿宋_GB2312"/>
                <w:color w:val="000000"/>
                <w:spacing w:val="4"/>
                <w:sz w:val="24"/>
                <w:szCs w:val="24"/>
                <w:lang w:eastAsia="zh-CN"/>
              </w:rPr>
              <w:t>县</w:t>
            </w:r>
            <w:r>
              <w:rPr>
                <w:rFonts w:hint="eastAsia" w:ascii="仿宋_GB2312" w:hAnsi="仿宋_GB2312" w:eastAsia="仿宋_GB2312" w:cs="仿宋_GB2312"/>
                <w:color w:val="000000"/>
                <w:spacing w:val="4"/>
                <w:sz w:val="24"/>
                <w:szCs w:val="24"/>
              </w:rPr>
              <w:t>文旅局、</w:t>
            </w:r>
            <w:r>
              <w:rPr>
                <w:rFonts w:hint="eastAsia" w:ascii="仿宋_GB2312" w:hAnsi="仿宋_GB2312" w:eastAsia="仿宋_GB2312" w:cs="仿宋_GB2312"/>
                <w:color w:val="000000"/>
                <w:spacing w:val="4"/>
                <w:sz w:val="24"/>
                <w:szCs w:val="24"/>
                <w:lang w:eastAsia="zh-CN"/>
              </w:rPr>
              <w:t>县</w:t>
            </w:r>
            <w:r>
              <w:rPr>
                <w:rFonts w:hint="eastAsia" w:ascii="仿宋_GB2312" w:hAnsi="仿宋_GB2312" w:eastAsia="仿宋_GB2312" w:cs="仿宋_GB2312"/>
                <w:color w:val="000000"/>
                <w:spacing w:val="4"/>
                <w:sz w:val="24"/>
                <w:szCs w:val="24"/>
              </w:rPr>
              <w:t>卫体局</w:t>
            </w:r>
            <w:r>
              <w:rPr>
                <w:rFonts w:hint="eastAsia" w:ascii="仿宋_GB2312" w:hAnsi="仿宋_GB2312" w:eastAsia="仿宋_GB2312" w:cs="仿宋_GB2312"/>
                <w:color w:val="000000"/>
                <w:spacing w:val="4"/>
                <w:sz w:val="24"/>
                <w:szCs w:val="24"/>
                <w:lang w:eastAsia="zh-CN"/>
              </w:rPr>
              <w:t>、县林草局</w:t>
            </w:r>
          </w:p>
        </w:tc>
        <w:tc>
          <w:tcPr>
            <w:tcW w:w="10238" w:type="dxa"/>
            <w:vMerge w:val="continue"/>
            <w:tcBorders>
              <w:top w:val="nil"/>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textAlignment w:val="baseline"/>
              <w:rPr>
                <w:rFonts w:hint="eastAsia" w:ascii="仿宋_GB2312" w:hAnsi="仿宋_GB2312" w:eastAsia="仿宋_GB2312" w:cs="仿宋_GB2312"/>
                <w:color w:val="000000"/>
                <w:sz w:val="24"/>
                <w:szCs w:val="24"/>
              </w:rPr>
            </w:pPr>
          </w:p>
        </w:tc>
      </w:tr>
    </w:tbl>
    <w:p>
      <w:pPr>
        <w:keepNext w:val="0"/>
        <w:keepLines w:val="0"/>
        <w:pageBreakBefore w:val="0"/>
        <w:widowControl w:val="0"/>
        <w:kinsoku/>
        <w:wordWrap/>
        <w:overflowPunct/>
        <w:topLinePunct w:val="0"/>
        <w:autoSpaceDE w:val="0"/>
        <w:autoSpaceDN w:val="0"/>
        <w:bidi w:val="0"/>
        <w:adjustRightInd w:val="0"/>
        <w:snapToGrid w:val="0"/>
        <w:spacing w:before="0" w:beforeLines="100" w:after="0" w:afterLines="100" w:line="219" w:lineRule="auto"/>
        <w:jc w:val="center"/>
        <w:textAlignment w:val="baseline"/>
        <w:rPr>
          <w:rFonts w:hint="eastAsia" w:ascii="方正小标宋简体" w:hAnsi="方正小标宋简体" w:eastAsia="方正小标宋简体" w:cs="方正小标宋简体"/>
          <w:b w:val="0"/>
          <w:bCs w:val="0"/>
          <w:color w:val="000000"/>
          <w:spacing w:val="-1"/>
          <w:sz w:val="44"/>
          <w:szCs w:val="44"/>
          <w:lang w:eastAsia="zh-CN"/>
        </w:rPr>
      </w:pPr>
      <w:r>
        <w:rPr>
          <w:rFonts w:hint="eastAsia" w:ascii="Times New Roman" w:hAnsi="Times New Roman" w:eastAsia="方正小标宋简体" w:cs="方正小标宋简体"/>
          <w:color w:val="000000"/>
          <w:sz w:val="44"/>
          <w:szCs w:val="44"/>
          <w:lang w:eastAsia="zh-CN"/>
        </w:rPr>
        <w:t>沁源县突发公共卫生事件应急指挥部专项工作组组成及职责</w:t>
      </w:r>
    </w:p>
    <w:p>
      <w:pPr>
        <w:keepNext w:val="0"/>
        <w:keepLines w:val="0"/>
        <w:pageBreakBefore w:val="0"/>
        <w:widowControl w:val="0"/>
        <w:kinsoku/>
        <w:wordWrap/>
        <w:overflowPunct/>
        <w:topLinePunct w:val="0"/>
        <w:bidi w:val="0"/>
        <w:spacing w:line="82" w:lineRule="exact"/>
        <w:rPr>
          <w:color w:val="000000"/>
        </w:rPr>
      </w:pPr>
    </w:p>
    <w:tbl>
      <w:tblPr>
        <w:tblStyle w:val="6"/>
        <w:tblW w:w="17779" w:type="dxa"/>
        <w:tblInd w:w="108"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1645"/>
        <w:gridCol w:w="1542"/>
        <w:gridCol w:w="5826"/>
        <w:gridCol w:w="8766"/>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41" w:hRule="atLeast"/>
        </w:trPr>
        <w:tc>
          <w:tcPr>
            <w:tcW w:w="1645" w:type="dxa"/>
            <w:tcBorders>
              <w:top w:val="single" w:color="000000" w:sz="6" w:space="0"/>
              <w:left w:val="single" w:color="000000" w:sz="6" w:space="0"/>
            </w:tcBorders>
            <w:noWrap w:val="0"/>
            <w:vAlign w:val="top"/>
          </w:tcPr>
          <w:p>
            <w:pPr>
              <w:keepNext w:val="0"/>
              <w:keepLines w:val="0"/>
              <w:pageBreakBefore w:val="0"/>
              <w:widowControl w:val="0"/>
              <w:kinsoku/>
              <w:wordWrap/>
              <w:overflowPunct/>
              <w:topLinePunct w:val="0"/>
              <w:bidi w:val="0"/>
              <w:spacing w:before="145" w:line="341" w:lineRule="exact"/>
              <w:ind w:left="411"/>
              <w:rPr>
                <w:rFonts w:hint="eastAsia" w:ascii="黑体" w:hAnsi="黑体" w:eastAsia="黑体" w:cs="黑体"/>
                <w:b w:val="0"/>
                <w:bCs w:val="0"/>
                <w:color w:val="000000"/>
                <w:sz w:val="24"/>
                <w:szCs w:val="24"/>
              </w:rPr>
            </w:pPr>
            <w:r>
              <w:rPr>
                <w:rFonts w:hint="eastAsia" w:ascii="黑体" w:hAnsi="黑体" w:eastAsia="黑体" w:cs="黑体"/>
                <w:b w:val="0"/>
                <w:bCs w:val="0"/>
                <w:color w:val="000000"/>
                <w:spacing w:val="4"/>
                <w:position w:val="2"/>
                <w:sz w:val="24"/>
                <w:szCs w:val="24"/>
              </w:rPr>
              <w:t>工作组</w:t>
            </w:r>
          </w:p>
        </w:tc>
        <w:tc>
          <w:tcPr>
            <w:tcW w:w="7368" w:type="dxa"/>
            <w:gridSpan w:val="2"/>
            <w:tcBorders>
              <w:top w:val="single" w:color="231F20" w:sz="6" w:space="0"/>
            </w:tcBorders>
            <w:noWrap w:val="0"/>
            <w:vAlign w:val="top"/>
          </w:tcPr>
          <w:p>
            <w:pPr>
              <w:keepNext w:val="0"/>
              <w:keepLines w:val="0"/>
              <w:pageBreakBefore w:val="0"/>
              <w:widowControl w:val="0"/>
              <w:kinsoku/>
              <w:wordWrap/>
              <w:overflowPunct/>
              <w:topLinePunct w:val="0"/>
              <w:bidi w:val="0"/>
              <w:spacing w:before="145" w:line="341" w:lineRule="exact"/>
              <w:ind w:left="1810"/>
              <w:rPr>
                <w:rFonts w:hint="eastAsia" w:ascii="黑体" w:hAnsi="黑体" w:eastAsia="黑体" w:cs="黑体"/>
                <w:b w:val="0"/>
                <w:bCs w:val="0"/>
                <w:color w:val="000000"/>
                <w:sz w:val="24"/>
                <w:szCs w:val="24"/>
              </w:rPr>
            </w:pPr>
            <w:r>
              <w:rPr>
                <w:rFonts w:hint="eastAsia" w:ascii="黑体" w:hAnsi="黑体" w:eastAsia="黑体" w:cs="黑体"/>
                <w:b w:val="0"/>
                <w:bCs w:val="0"/>
                <w:color w:val="000000"/>
                <w:spacing w:val="6"/>
                <w:position w:val="2"/>
                <w:sz w:val="24"/>
                <w:szCs w:val="24"/>
              </w:rPr>
              <w:t>工作组设置</w:t>
            </w:r>
          </w:p>
        </w:tc>
        <w:tc>
          <w:tcPr>
            <w:tcW w:w="8766" w:type="dxa"/>
            <w:tcBorders>
              <w:top w:val="single" w:color="000000" w:sz="6" w:space="0"/>
              <w:right w:val="single" w:color="000000" w:sz="6" w:space="0"/>
            </w:tcBorders>
            <w:noWrap w:val="0"/>
            <w:vAlign w:val="top"/>
          </w:tcPr>
          <w:p>
            <w:pPr>
              <w:keepNext w:val="0"/>
              <w:keepLines w:val="0"/>
              <w:pageBreakBefore w:val="0"/>
              <w:widowControl w:val="0"/>
              <w:kinsoku/>
              <w:wordWrap/>
              <w:overflowPunct/>
              <w:topLinePunct w:val="0"/>
              <w:bidi w:val="0"/>
              <w:spacing w:before="146" w:line="241" w:lineRule="auto"/>
              <w:ind w:left="2488"/>
              <w:rPr>
                <w:rFonts w:hint="eastAsia" w:ascii="黑体" w:hAnsi="黑体" w:eastAsia="黑体" w:cs="黑体"/>
                <w:b w:val="0"/>
                <w:bCs w:val="0"/>
                <w:color w:val="000000"/>
                <w:sz w:val="24"/>
                <w:szCs w:val="24"/>
              </w:rPr>
            </w:pPr>
            <w:r>
              <w:rPr>
                <w:rFonts w:hint="eastAsia" w:ascii="黑体" w:hAnsi="黑体" w:eastAsia="黑体" w:cs="黑体"/>
                <w:b w:val="0"/>
                <w:bCs w:val="0"/>
                <w:color w:val="000000"/>
                <w:spacing w:val="-2"/>
                <w:sz w:val="24"/>
                <w:szCs w:val="24"/>
              </w:rPr>
              <w:t>主</w:t>
            </w:r>
            <w:r>
              <w:rPr>
                <w:rFonts w:hint="eastAsia" w:ascii="黑体" w:hAnsi="黑体" w:eastAsia="黑体" w:cs="黑体"/>
                <w:b w:val="0"/>
                <w:bCs w:val="0"/>
                <w:color w:val="000000"/>
                <w:spacing w:val="28"/>
                <w:sz w:val="24"/>
                <w:szCs w:val="24"/>
              </w:rPr>
              <w:t xml:space="preserve">  </w:t>
            </w:r>
            <w:r>
              <w:rPr>
                <w:rFonts w:hint="eastAsia" w:ascii="黑体" w:hAnsi="黑体" w:eastAsia="黑体" w:cs="黑体"/>
                <w:b w:val="0"/>
                <w:bCs w:val="0"/>
                <w:color w:val="000000"/>
                <w:spacing w:val="-2"/>
                <w:sz w:val="24"/>
                <w:szCs w:val="24"/>
              </w:rPr>
              <w:t>要</w:t>
            </w:r>
            <w:r>
              <w:rPr>
                <w:rFonts w:hint="eastAsia" w:ascii="黑体" w:hAnsi="黑体" w:eastAsia="黑体" w:cs="黑体"/>
                <w:b w:val="0"/>
                <w:bCs w:val="0"/>
                <w:color w:val="000000"/>
                <w:spacing w:val="23"/>
                <w:w w:val="101"/>
                <w:sz w:val="24"/>
                <w:szCs w:val="24"/>
              </w:rPr>
              <w:t xml:space="preserve">  </w:t>
            </w:r>
            <w:r>
              <w:rPr>
                <w:rFonts w:hint="eastAsia" w:ascii="黑体" w:hAnsi="黑体" w:eastAsia="黑体" w:cs="黑体"/>
                <w:b w:val="0"/>
                <w:bCs w:val="0"/>
                <w:color w:val="000000"/>
                <w:spacing w:val="-2"/>
                <w:sz w:val="24"/>
                <w:szCs w:val="24"/>
              </w:rPr>
              <w:t>职</w:t>
            </w:r>
            <w:r>
              <w:rPr>
                <w:rFonts w:hint="eastAsia" w:ascii="黑体" w:hAnsi="黑体" w:eastAsia="黑体" w:cs="黑体"/>
                <w:b w:val="0"/>
                <w:bCs w:val="0"/>
                <w:color w:val="000000"/>
                <w:spacing w:val="27"/>
                <w:sz w:val="24"/>
                <w:szCs w:val="24"/>
              </w:rPr>
              <w:t xml:space="preserve">  </w:t>
            </w:r>
            <w:r>
              <w:rPr>
                <w:rFonts w:hint="eastAsia" w:ascii="黑体" w:hAnsi="黑体" w:eastAsia="黑体" w:cs="黑体"/>
                <w:b w:val="0"/>
                <w:bCs w:val="0"/>
                <w:color w:val="000000"/>
                <w:spacing w:val="-2"/>
                <w:sz w:val="24"/>
                <w:szCs w:val="24"/>
              </w:rPr>
              <w:t>责</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77" w:hRule="atLeast"/>
        </w:trPr>
        <w:tc>
          <w:tcPr>
            <w:tcW w:w="1645" w:type="dxa"/>
            <w:vMerge w:val="restart"/>
            <w:tcBorders>
              <w:left w:val="single" w:color="231F20" w:sz="6" w:space="0"/>
              <w:bottom w:val="nil"/>
            </w:tcBorders>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color w:val="000000"/>
                <w:spacing w:val="5"/>
                <w:sz w:val="24"/>
                <w:szCs w:val="24"/>
              </w:rPr>
            </w:pPr>
            <w:r>
              <w:rPr>
                <w:rFonts w:hint="eastAsia" w:ascii="仿宋_GB2312" w:hAnsi="仿宋_GB2312" w:eastAsia="仿宋_GB2312" w:cs="仿宋_GB2312"/>
                <w:color w:val="000000"/>
                <w:spacing w:val="5"/>
                <w:sz w:val="24"/>
                <w:szCs w:val="24"/>
              </w:rPr>
              <w:t>医</w:t>
            </w:r>
            <w:r>
              <w:rPr>
                <w:rFonts w:hint="eastAsia" w:ascii="仿宋_GB2312" w:hAnsi="仿宋_GB2312" w:eastAsia="仿宋_GB2312" w:cs="仿宋_GB2312"/>
                <w:color w:val="000000"/>
                <w:spacing w:val="5"/>
                <w:sz w:val="24"/>
                <w:szCs w:val="24"/>
                <w:lang w:eastAsia="zh-CN"/>
              </w:rPr>
              <w:t>疗物</w:t>
            </w:r>
            <w:r>
              <w:rPr>
                <w:rFonts w:hint="eastAsia" w:ascii="仿宋_GB2312" w:hAnsi="仿宋_GB2312" w:eastAsia="仿宋_GB2312" w:cs="仿宋_GB2312"/>
                <w:color w:val="000000"/>
                <w:spacing w:val="5"/>
                <w:sz w:val="24"/>
                <w:szCs w:val="24"/>
              </w:rPr>
              <w:t>资</w:t>
            </w:r>
          </w:p>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9"/>
                <w:sz w:val="24"/>
                <w:szCs w:val="24"/>
              </w:rPr>
              <w:t>保障组</w:t>
            </w:r>
          </w:p>
        </w:tc>
        <w:tc>
          <w:tcPr>
            <w:tcW w:w="1542" w:type="dxa"/>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left="0"/>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7"/>
                <w:sz w:val="24"/>
                <w:szCs w:val="24"/>
              </w:rPr>
              <w:t>组长</w:t>
            </w:r>
          </w:p>
        </w:tc>
        <w:tc>
          <w:tcPr>
            <w:tcW w:w="5826" w:type="dxa"/>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left="0"/>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6"/>
                <w:sz w:val="24"/>
                <w:szCs w:val="24"/>
                <w:lang w:eastAsia="zh-CN"/>
              </w:rPr>
              <w:t>县</w:t>
            </w:r>
            <w:r>
              <w:rPr>
                <w:rFonts w:hint="eastAsia" w:ascii="仿宋_GB2312" w:hAnsi="仿宋_GB2312" w:eastAsia="仿宋_GB2312" w:cs="仿宋_GB2312"/>
                <w:color w:val="000000"/>
                <w:spacing w:val="6"/>
                <w:sz w:val="24"/>
                <w:szCs w:val="24"/>
              </w:rPr>
              <w:t>工信局局长</w:t>
            </w:r>
          </w:p>
        </w:tc>
        <w:tc>
          <w:tcPr>
            <w:tcW w:w="8766" w:type="dxa"/>
            <w:vMerge w:val="restart"/>
            <w:tcBorders>
              <w:bottom w:val="nil"/>
              <w:right w:val="single" w:color="231F20" w:sz="6" w:space="0"/>
            </w:tcBorders>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240" w:lineRule="auto"/>
              <w:ind w:left="109" w:right="100" w:firstLine="6"/>
              <w:jc w:val="both"/>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1"/>
                <w:sz w:val="24"/>
                <w:szCs w:val="24"/>
              </w:rPr>
              <w:t>负责统筹和协调医疗应急物资的供需、生产、储备、调拨、运</w:t>
            </w:r>
            <w:r>
              <w:rPr>
                <w:rFonts w:hint="eastAsia" w:ascii="仿宋_GB2312" w:hAnsi="仿宋_GB2312" w:eastAsia="仿宋_GB2312" w:cs="仿宋_GB2312"/>
                <w:color w:val="000000"/>
                <w:spacing w:val="8"/>
                <w:sz w:val="24"/>
                <w:szCs w:val="24"/>
              </w:rPr>
              <w:t>输等事宜；提出必需医药物资的应急储备和采购计划；筹措</w:t>
            </w:r>
            <w:r>
              <w:rPr>
                <w:rFonts w:hint="eastAsia" w:ascii="仿宋_GB2312" w:hAnsi="仿宋_GB2312" w:eastAsia="仿宋_GB2312" w:cs="仿宋_GB2312"/>
                <w:color w:val="000000"/>
                <w:spacing w:val="-1"/>
                <w:sz w:val="24"/>
                <w:szCs w:val="24"/>
              </w:rPr>
              <w:t>资金，提供资金保障；督促和检查各项保障措施落实情况；承</w:t>
            </w:r>
            <w:r>
              <w:rPr>
                <w:rFonts w:hint="eastAsia" w:ascii="仿宋_GB2312" w:hAnsi="仿宋_GB2312" w:eastAsia="仿宋_GB2312" w:cs="仿宋_GB2312"/>
                <w:color w:val="000000"/>
                <w:spacing w:val="8"/>
                <w:sz w:val="24"/>
                <w:szCs w:val="24"/>
              </w:rPr>
              <w:t>担指挥部交办的其他事宜。</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680" w:hRule="atLeast"/>
        </w:trPr>
        <w:tc>
          <w:tcPr>
            <w:tcW w:w="1645" w:type="dxa"/>
            <w:vMerge w:val="continue"/>
            <w:tcBorders>
              <w:top w:val="nil"/>
              <w:left w:val="single" w:color="231F20"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color w:val="000000"/>
                <w:sz w:val="24"/>
                <w:szCs w:val="24"/>
              </w:rPr>
            </w:pPr>
          </w:p>
        </w:tc>
        <w:tc>
          <w:tcPr>
            <w:tcW w:w="1542" w:type="dxa"/>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left="0"/>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8"/>
                <w:sz w:val="24"/>
                <w:szCs w:val="24"/>
              </w:rPr>
              <w:t>成员单位</w:t>
            </w:r>
          </w:p>
        </w:tc>
        <w:tc>
          <w:tcPr>
            <w:tcW w:w="5826" w:type="dxa"/>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left="0" w:right="13" w:firstLine="18"/>
              <w:jc w:val="both"/>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县</w:t>
            </w:r>
            <w:r>
              <w:rPr>
                <w:rFonts w:hint="eastAsia" w:ascii="仿宋_GB2312" w:hAnsi="仿宋_GB2312" w:eastAsia="仿宋_GB2312" w:cs="仿宋_GB2312"/>
                <w:color w:val="000000"/>
                <w:sz w:val="24"/>
                <w:szCs w:val="24"/>
              </w:rPr>
              <w:t>发改局、</w:t>
            </w:r>
            <w:r>
              <w:rPr>
                <w:rFonts w:hint="eastAsia" w:ascii="仿宋_GB2312" w:hAnsi="仿宋_GB2312" w:eastAsia="仿宋_GB2312" w:cs="仿宋_GB2312"/>
                <w:color w:val="000000"/>
                <w:sz w:val="24"/>
                <w:szCs w:val="24"/>
                <w:lang w:eastAsia="zh-CN"/>
              </w:rPr>
              <w:t>县</w:t>
            </w:r>
            <w:r>
              <w:rPr>
                <w:rFonts w:hint="eastAsia" w:ascii="仿宋_GB2312" w:hAnsi="仿宋_GB2312" w:eastAsia="仿宋_GB2312" w:cs="仿宋_GB2312"/>
                <w:color w:val="000000"/>
                <w:sz w:val="24"/>
                <w:szCs w:val="24"/>
              </w:rPr>
              <w:t>财政局、</w:t>
            </w:r>
            <w:r>
              <w:rPr>
                <w:rFonts w:hint="eastAsia" w:ascii="仿宋_GB2312" w:hAnsi="仿宋_GB2312" w:eastAsia="仿宋_GB2312" w:cs="仿宋_GB2312"/>
                <w:color w:val="000000"/>
                <w:sz w:val="24"/>
                <w:szCs w:val="24"/>
                <w:lang w:eastAsia="zh-CN"/>
              </w:rPr>
              <w:t>县</w:t>
            </w:r>
            <w:r>
              <w:rPr>
                <w:rFonts w:hint="eastAsia" w:ascii="仿宋_GB2312" w:hAnsi="仿宋_GB2312" w:eastAsia="仿宋_GB2312" w:cs="仿宋_GB2312"/>
                <w:color w:val="000000"/>
                <w:sz w:val="24"/>
                <w:szCs w:val="24"/>
              </w:rPr>
              <w:t>人社局、</w:t>
            </w:r>
            <w:r>
              <w:rPr>
                <w:rFonts w:hint="eastAsia" w:ascii="仿宋_GB2312" w:hAnsi="仿宋_GB2312" w:eastAsia="仿宋_GB2312" w:cs="仿宋_GB2312"/>
                <w:color w:val="000000"/>
                <w:spacing w:val="2"/>
                <w:sz w:val="24"/>
                <w:szCs w:val="24"/>
                <w:lang w:eastAsia="zh-CN"/>
              </w:rPr>
              <w:t>县</w:t>
            </w:r>
            <w:r>
              <w:rPr>
                <w:rFonts w:hint="eastAsia" w:ascii="仿宋_GB2312" w:hAnsi="仿宋_GB2312" w:eastAsia="仿宋_GB2312" w:cs="仿宋_GB2312"/>
                <w:color w:val="000000"/>
                <w:spacing w:val="-6"/>
                <w:sz w:val="24"/>
                <w:szCs w:val="24"/>
              </w:rPr>
              <w:t>交通局、</w:t>
            </w:r>
            <w:r>
              <w:rPr>
                <w:rFonts w:hint="eastAsia" w:ascii="仿宋_GB2312" w:hAnsi="仿宋_GB2312" w:eastAsia="仿宋_GB2312" w:cs="仿宋_GB2312"/>
                <w:color w:val="000000"/>
                <w:spacing w:val="-6"/>
                <w:sz w:val="24"/>
                <w:szCs w:val="24"/>
                <w:lang w:eastAsia="zh-CN"/>
              </w:rPr>
              <w:t>县</w:t>
            </w:r>
            <w:r>
              <w:rPr>
                <w:rFonts w:hint="eastAsia" w:ascii="仿宋_GB2312" w:hAnsi="仿宋_GB2312" w:eastAsia="仿宋_GB2312" w:cs="仿宋_GB2312"/>
                <w:color w:val="000000"/>
                <w:spacing w:val="-6"/>
                <w:sz w:val="24"/>
                <w:szCs w:val="24"/>
              </w:rPr>
              <w:t>农业农村局、</w:t>
            </w:r>
            <w:r>
              <w:rPr>
                <w:rFonts w:hint="eastAsia" w:ascii="仿宋_GB2312" w:hAnsi="仿宋_GB2312" w:eastAsia="仿宋_GB2312" w:cs="仿宋_GB2312"/>
                <w:color w:val="000000"/>
                <w:spacing w:val="-6"/>
                <w:sz w:val="24"/>
                <w:szCs w:val="24"/>
                <w:lang w:eastAsia="zh-CN"/>
              </w:rPr>
              <w:t>县</w:t>
            </w:r>
            <w:r>
              <w:rPr>
                <w:rFonts w:hint="eastAsia" w:ascii="仿宋_GB2312" w:hAnsi="仿宋_GB2312" w:eastAsia="仿宋_GB2312" w:cs="仿宋_GB2312"/>
                <w:color w:val="000000"/>
                <w:spacing w:val="-6"/>
                <w:sz w:val="24"/>
                <w:szCs w:val="24"/>
              </w:rPr>
              <w:t>商务</w:t>
            </w:r>
            <w:r>
              <w:rPr>
                <w:rFonts w:hint="eastAsia" w:ascii="仿宋_GB2312" w:hAnsi="仿宋_GB2312" w:eastAsia="仿宋_GB2312" w:cs="仿宋_GB2312"/>
                <w:color w:val="000000"/>
                <w:spacing w:val="-6"/>
                <w:sz w:val="24"/>
                <w:szCs w:val="24"/>
                <w:lang w:eastAsia="zh-CN"/>
              </w:rPr>
              <w:t>发展中心</w:t>
            </w:r>
            <w:r>
              <w:rPr>
                <w:rFonts w:hint="eastAsia" w:ascii="仿宋_GB2312" w:hAnsi="仿宋_GB2312" w:eastAsia="仿宋_GB2312" w:cs="仿宋_GB2312"/>
                <w:color w:val="000000"/>
                <w:spacing w:val="-6"/>
                <w:sz w:val="24"/>
                <w:szCs w:val="24"/>
              </w:rPr>
              <w:t>、</w:t>
            </w:r>
            <w:r>
              <w:rPr>
                <w:rFonts w:hint="eastAsia" w:ascii="仿宋_GB2312" w:hAnsi="仿宋_GB2312" w:eastAsia="仿宋_GB2312" w:cs="仿宋_GB2312"/>
                <w:color w:val="000000"/>
                <w:spacing w:val="-6"/>
                <w:sz w:val="24"/>
                <w:szCs w:val="24"/>
                <w:lang w:eastAsia="zh-CN"/>
              </w:rPr>
              <w:t>县</w:t>
            </w:r>
            <w:r>
              <w:rPr>
                <w:rFonts w:hint="eastAsia" w:ascii="仿宋_GB2312" w:hAnsi="仿宋_GB2312" w:eastAsia="仿宋_GB2312" w:cs="仿宋_GB2312"/>
                <w:color w:val="000000"/>
                <w:spacing w:val="-6"/>
                <w:sz w:val="24"/>
                <w:szCs w:val="24"/>
              </w:rPr>
              <w:t>卫体局、</w:t>
            </w:r>
            <w:r>
              <w:rPr>
                <w:rFonts w:hint="eastAsia" w:ascii="仿宋_GB2312" w:hAnsi="仿宋_GB2312" w:eastAsia="仿宋_GB2312" w:cs="仿宋_GB2312"/>
                <w:color w:val="000000"/>
                <w:spacing w:val="-6"/>
                <w:sz w:val="24"/>
                <w:szCs w:val="24"/>
                <w:lang w:eastAsia="zh-CN"/>
              </w:rPr>
              <w:t>县</w:t>
            </w:r>
            <w:r>
              <w:rPr>
                <w:rFonts w:hint="eastAsia" w:ascii="仿宋_GB2312" w:hAnsi="仿宋_GB2312" w:eastAsia="仿宋_GB2312" w:cs="仿宋_GB2312"/>
                <w:color w:val="000000"/>
                <w:spacing w:val="-6"/>
                <w:sz w:val="24"/>
                <w:szCs w:val="24"/>
              </w:rPr>
              <w:t>应急局、</w:t>
            </w:r>
            <w:r>
              <w:rPr>
                <w:rFonts w:hint="eastAsia" w:ascii="仿宋_GB2312" w:hAnsi="仿宋_GB2312" w:eastAsia="仿宋_GB2312" w:cs="仿宋_GB2312"/>
                <w:color w:val="000000"/>
                <w:spacing w:val="-6"/>
                <w:sz w:val="24"/>
                <w:szCs w:val="24"/>
                <w:lang w:eastAsia="zh-CN"/>
              </w:rPr>
              <w:t>县</w:t>
            </w:r>
            <w:r>
              <w:rPr>
                <w:rFonts w:hint="eastAsia" w:ascii="仿宋_GB2312" w:hAnsi="仿宋_GB2312" w:eastAsia="仿宋_GB2312" w:cs="仿宋_GB2312"/>
                <w:color w:val="000000"/>
                <w:spacing w:val="-6"/>
                <w:sz w:val="24"/>
                <w:szCs w:val="24"/>
              </w:rPr>
              <w:t>市</w:t>
            </w:r>
            <w:r>
              <w:rPr>
                <w:rFonts w:hint="eastAsia" w:ascii="仿宋_GB2312" w:hAnsi="仿宋_GB2312" w:eastAsia="仿宋_GB2312" w:cs="仿宋_GB2312"/>
                <w:color w:val="000000"/>
                <w:spacing w:val="8"/>
                <w:sz w:val="24"/>
                <w:szCs w:val="24"/>
              </w:rPr>
              <w:t>监局</w:t>
            </w:r>
          </w:p>
        </w:tc>
        <w:tc>
          <w:tcPr>
            <w:tcW w:w="8766" w:type="dxa"/>
            <w:vMerge w:val="continue"/>
            <w:tcBorders>
              <w:top w:val="nil"/>
              <w:right w:val="single" w:color="231F20"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000000"/>
                <w:sz w:val="24"/>
                <w:szCs w:val="24"/>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78" w:hRule="atLeast"/>
        </w:trPr>
        <w:tc>
          <w:tcPr>
            <w:tcW w:w="1645" w:type="dxa"/>
            <w:vMerge w:val="restart"/>
            <w:tcBorders>
              <w:left w:val="single" w:color="231F20" w:sz="6" w:space="0"/>
              <w:bottom w:val="nil"/>
            </w:tcBorders>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right="0"/>
              <w:jc w:val="center"/>
              <w:textAlignment w:val="baseline"/>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生活物资</w:t>
            </w:r>
          </w:p>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right="0"/>
              <w:jc w:val="center"/>
              <w:textAlignment w:val="baseline"/>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保障组</w:t>
            </w:r>
          </w:p>
        </w:tc>
        <w:tc>
          <w:tcPr>
            <w:tcW w:w="1542" w:type="dxa"/>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left="0"/>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7"/>
                <w:sz w:val="24"/>
                <w:szCs w:val="24"/>
              </w:rPr>
              <w:t>组长</w:t>
            </w:r>
          </w:p>
        </w:tc>
        <w:tc>
          <w:tcPr>
            <w:tcW w:w="5826" w:type="dxa"/>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left="0"/>
              <w:jc w:val="left"/>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6"/>
                <w:sz w:val="24"/>
                <w:szCs w:val="24"/>
                <w:lang w:eastAsia="zh-CN"/>
              </w:rPr>
              <w:t>县</w:t>
            </w:r>
            <w:r>
              <w:rPr>
                <w:rFonts w:hint="eastAsia" w:ascii="仿宋_GB2312" w:hAnsi="仿宋_GB2312" w:eastAsia="仿宋_GB2312" w:cs="仿宋_GB2312"/>
                <w:color w:val="000000"/>
                <w:spacing w:val="6"/>
                <w:sz w:val="24"/>
                <w:szCs w:val="24"/>
              </w:rPr>
              <w:t>发改局局长</w:t>
            </w:r>
          </w:p>
        </w:tc>
        <w:tc>
          <w:tcPr>
            <w:tcW w:w="8766" w:type="dxa"/>
            <w:vMerge w:val="restart"/>
            <w:tcBorders>
              <w:bottom w:val="nil"/>
              <w:right w:val="single" w:color="231F20" w:sz="6" w:space="0"/>
            </w:tcBorders>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240" w:lineRule="auto"/>
              <w:ind w:left="109" w:right="100" w:firstLine="6"/>
              <w:jc w:val="both"/>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1"/>
                <w:sz w:val="24"/>
                <w:szCs w:val="24"/>
              </w:rPr>
              <w:t>负责统筹和协调必需生活物资的供需、生产、储备、调拨、运</w:t>
            </w:r>
            <w:r>
              <w:rPr>
                <w:rFonts w:hint="eastAsia" w:ascii="仿宋_GB2312" w:hAnsi="仿宋_GB2312" w:eastAsia="仿宋_GB2312" w:cs="仿宋_GB2312"/>
                <w:color w:val="000000"/>
                <w:spacing w:val="8"/>
                <w:sz w:val="24"/>
                <w:szCs w:val="24"/>
              </w:rPr>
              <w:t>输等事宜；监测和保障生活必需品等市场动态及供给，维护市场秩序；督促和检查各项保障措施落实情况；承担指挥部交办的其他事宜。</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88" w:hRule="atLeast"/>
        </w:trPr>
        <w:tc>
          <w:tcPr>
            <w:tcW w:w="1645" w:type="dxa"/>
            <w:vMerge w:val="continue"/>
            <w:tcBorders>
              <w:top w:val="nil"/>
              <w:left w:val="single" w:color="231F20"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color w:val="000000"/>
                <w:sz w:val="24"/>
                <w:szCs w:val="24"/>
              </w:rPr>
            </w:pPr>
          </w:p>
        </w:tc>
        <w:tc>
          <w:tcPr>
            <w:tcW w:w="1542" w:type="dxa"/>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left="0"/>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8"/>
                <w:sz w:val="24"/>
                <w:szCs w:val="24"/>
              </w:rPr>
              <w:t>成员单位</w:t>
            </w:r>
          </w:p>
        </w:tc>
        <w:tc>
          <w:tcPr>
            <w:tcW w:w="5826" w:type="dxa"/>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left="0" w:right="13" w:firstLine="17"/>
              <w:jc w:val="left"/>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7"/>
                <w:sz w:val="24"/>
                <w:szCs w:val="24"/>
                <w:lang w:eastAsia="zh-CN"/>
              </w:rPr>
              <w:t>县</w:t>
            </w:r>
            <w:r>
              <w:rPr>
                <w:rFonts w:hint="eastAsia" w:ascii="仿宋_GB2312" w:hAnsi="仿宋_GB2312" w:eastAsia="仿宋_GB2312" w:cs="仿宋_GB2312"/>
                <w:color w:val="000000"/>
                <w:spacing w:val="-7"/>
                <w:sz w:val="24"/>
                <w:szCs w:val="24"/>
              </w:rPr>
              <w:t>公安局、</w:t>
            </w:r>
            <w:r>
              <w:rPr>
                <w:rFonts w:hint="eastAsia" w:ascii="仿宋_GB2312" w:hAnsi="仿宋_GB2312" w:eastAsia="仿宋_GB2312" w:cs="仿宋_GB2312"/>
                <w:color w:val="000000"/>
                <w:spacing w:val="-7"/>
                <w:sz w:val="24"/>
                <w:szCs w:val="24"/>
                <w:lang w:eastAsia="zh-CN"/>
              </w:rPr>
              <w:t>县</w:t>
            </w:r>
            <w:r>
              <w:rPr>
                <w:rFonts w:hint="eastAsia" w:ascii="仿宋_GB2312" w:hAnsi="仿宋_GB2312" w:eastAsia="仿宋_GB2312" w:cs="仿宋_GB2312"/>
                <w:color w:val="000000"/>
                <w:spacing w:val="-7"/>
                <w:sz w:val="24"/>
                <w:szCs w:val="24"/>
              </w:rPr>
              <w:t>交通局、</w:t>
            </w:r>
            <w:r>
              <w:rPr>
                <w:rFonts w:hint="eastAsia" w:ascii="仿宋_GB2312" w:hAnsi="仿宋_GB2312" w:eastAsia="仿宋_GB2312" w:cs="仿宋_GB2312"/>
                <w:color w:val="000000"/>
                <w:spacing w:val="-7"/>
                <w:sz w:val="24"/>
                <w:szCs w:val="24"/>
                <w:lang w:eastAsia="zh-CN"/>
              </w:rPr>
              <w:t>县</w:t>
            </w:r>
            <w:r>
              <w:rPr>
                <w:rFonts w:hint="eastAsia" w:ascii="仿宋_GB2312" w:hAnsi="仿宋_GB2312" w:eastAsia="仿宋_GB2312" w:cs="仿宋_GB2312"/>
                <w:color w:val="000000"/>
                <w:spacing w:val="-7"/>
                <w:sz w:val="24"/>
                <w:szCs w:val="24"/>
              </w:rPr>
              <w:t>农业农</w:t>
            </w:r>
            <w:r>
              <w:rPr>
                <w:rFonts w:hint="eastAsia" w:ascii="仿宋_GB2312" w:hAnsi="仿宋_GB2312" w:eastAsia="仿宋_GB2312" w:cs="仿宋_GB2312"/>
                <w:color w:val="000000"/>
                <w:spacing w:val="1"/>
                <w:sz w:val="24"/>
                <w:szCs w:val="24"/>
              </w:rPr>
              <w:t>村局、</w:t>
            </w:r>
            <w:r>
              <w:rPr>
                <w:rFonts w:hint="eastAsia" w:ascii="仿宋_GB2312" w:hAnsi="仿宋_GB2312" w:eastAsia="仿宋_GB2312" w:cs="仿宋_GB2312"/>
                <w:color w:val="000000"/>
                <w:spacing w:val="1"/>
                <w:sz w:val="24"/>
                <w:szCs w:val="24"/>
                <w:lang w:eastAsia="zh-CN"/>
              </w:rPr>
              <w:t>县</w:t>
            </w:r>
            <w:r>
              <w:rPr>
                <w:rFonts w:hint="eastAsia" w:ascii="仿宋_GB2312" w:hAnsi="仿宋_GB2312" w:eastAsia="仿宋_GB2312" w:cs="仿宋_GB2312"/>
                <w:color w:val="000000"/>
                <w:spacing w:val="1"/>
                <w:sz w:val="24"/>
                <w:szCs w:val="24"/>
              </w:rPr>
              <w:t>商务</w:t>
            </w:r>
            <w:r>
              <w:rPr>
                <w:rFonts w:hint="eastAsia" w:ascii="仿宋_GB2312" w:hAnsi="仿宋_GB2312" w:eastAsia="仿宋_GB2312" w:cs="仿宋_GB2312"/>
                <w:color w:val="000000"/>
                <w:spacing w:val="1"/>
                <w:sz w:val="24"/>
                <w:szCs w:val="24"/>
                <w:lang w:eastAsia="zh-CN"/>
              </w:rPr>
              <w:t>发展中心</w:t>
            </w:r>
            <w:r>
              <w:rPr>
                <w:rFonts w:hint="eastAsia" w:ascii="仿宋_GB2312" w:hAnsi="仿宋_GB2312" w:eastAsia="仿宋_GB2312" w:cs="仿宋_GB2312"/>
                <w:color w:val="000000"/>
                <w:spacing w:val="1"/>
                <w:sz w:val="24"/>
                <w:szCs w:val="24"/>
              </w:rPr>
              <w:t>、</w:t>
            </w:r>
            <w:r>
              <w:rPr>
                <w:rFonts w:hint="eastAsia" w:ascii="仿宋_GB2312" w:hAnsi="仿宋_GB2312" w:eastAsia="仿宋_GB2312" w:cs="仿宋_GB2312"/>
                <w:color w:val="000000"/>
                <w:spacing w:val="1"/>
                <w:sz w:val="24"/>
                <w:szCs w:val="24"/>
                <w:lang w:eastAsia="zh-CN"/>
              </w:rPr>
              <w:t>县</w:t>
            </w:r>
            <w:r>
              <w:rPr>
                <w:rFonts w:hint="eastAsia" w:ascii="仿宋_GB2312" w:hAnsi="仿宋_GB2312" w:eastAsia="仿宋_GB2312" w:cs="仿宋_GB2312"/>
                <w:color w:val="000000"/>
                <w:spacing w:val="1"/>
                <w:sz w:val="24"/>
                <w:szCs w:val="24"/>
              </w:rPr>
              <w:t>市监局、</w:t>
            </w:r>
            <w:r>
              <w:rPr>
                <w:rFonts w:hint="eastAsia" w:ascii="仿宋_GB2312" w:hAnsi="仿宋_GB2312" w:eastAsia="仿宋_GB2312" w:cs="仿宋_GB2312"/>
                <w:color w:val="000000"/>
                <w:spacing w:val="8"/>
                <w:sz w:val="24"/>
                <w:szCs w:val="24"/>
                <w:lang w:eastAsia="zh-CN"/>
              </w:rPr>
              <w:t>县</w:t>
            </w:r>
            <w:r>
              <w:rPr>
                <w:rFonts w:hint="eastAsia" w:ascii="仿宋_GB2312" w:hAnsi="仿宋_GB2312" w:eastAsia="仿宋_GB2312" w:cs="仿宋_GB2312"/>
                <w:color w:val="000000"/>
                <w:spacing w:val="8"/>
                <w:sz w:val="24"/>
                <w:szCs w:val="24"/>
              </w:rPr>
              <w:t>应急局</w:t>
            </w:r>
          </w:p>
        </w:tc>
        <w:tc>
          <w:tcPr>
            <w:tcW w:w="8766" w:type="dxa"/>
            <w:vMerge w:val="continue"/>
            <w:tcBorders>
              <w:top w:val="nil"/>
              <w:right w:val="single" w:color="231F20"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000000"/>
                <w:sz w:val="24"/>
                <w:szCs w:val="24"/>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16" w:hRule="atLeast"/>
        </w:trPr>
        <w:tc>
          <w:tcPr>
            <w:tcW w:w="1645" w:type="dxa"/>
            <w:vMerge w:val="restart"/>
            <w:tcBorders>
              <w:left w:val="single" w:color="231F20" w:sz="6" w:space="0"/>
              <w:bottom w:val="nil"/>
            </w:tcBorders>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right="0"/>
              <w:jc w:val="center"/>
              <w:textAlignment w:val="baseline"/>
              <w:rPr>
                <w:rFonts w:hint="eastAsia" w:ascii="仿宋_GB2312" w:hAnsi="仿宋_GB2312" w:eastAsia="仿宋_GB2312" w:cs="仿宋_GB2312"/>
                <w:color w:val="000000"/>
                <w:spacing w:val="7"/>
                <w:sz w:val="24"/>
                <w:szCs w:val="24"/>
                <w:lang w:eastAsia="zh-CN"/>
              </w:rPr>
            </w:pPr>
            <w:r>
              <w:rPr>
                <w:rFonts w:hint="eastAsia" w:ascii="仿宋_GB2312" w:hAnsi="仿宋_GB2312" w:eastAsia="仿宋_GB2312" w:cs="仿宋_GB2312"/>
                <w:color w:val="000000"/>
                <w:spacing w:val="7"/>
                <w:sz w:val="24"/>
                <w:szCs w:val="24"/>
                <w:lang w:eastAsia="zh-CN"/>
              </w:rPr>
              <w:t>新闻</w:t>
            </w:r>
          </w:p>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right="0"/>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7"/>
                <w:sz w:val="24"/>
                <w:szCs w:val="24"/>
              </w:rPr>
              <w:t>宣传组</w:t>
            </w:r>
          </w:p>
        </w:tc>
        <w:tc>
          <w:tcPr>
            <w:tcW w:w="1542" w:type="dxa"/>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left="0"/>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7"/>
                <w:sz w:val="24"/>
                <w:szCs w:val="24"/>
              </w:rPr>
              <w:t>组长</w:t>
            </w:r>
          </w:p>
        </w:tc>
        <w:tc>
          <w:tcPr>
            <w:tcW w:w="5826" w:type="dxa"/>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left="0"/>
              <w:jc w:val="left"/>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6"/>
                <w:sz w:val="24"/>
                <w:szCs w:val="24"/>
                <w:lang w:eastAsia="zh-CN"/>
              </w:rPr>
              <w:t>县</w:t>
            </w:r>
            <w:r>
              <w:rPr>
                <w:rFonts w:hint="eastAsia" w:ascii="仿宋_GB2312" w:hAnsi="仿宋_GB2312" w:eastAsia="仿宋_GB2312" w:cs="仿宋_GB2312"/>
                <w:color w:val="000000"/>
                <w:spacing w:val="6"/>
                <w:sz w:val="24"/>
                <w:szCs w:val="24"/>
              </w:rPr>
              <w:t>委宣传部</w:t>
            </w:r>
            <w:r>
              <w:rPr>
                <w:rFonts w:hint="eastAsia" w:ascii="仿宋_GB2312" w:hAnsi="仿宋_GB2312" w:eastAsia="仿宋_GB2312" w:cs="仿宋_GB2312"/>
                <w:color w:val="000000"/>
                <w:spacing w:val="6"/>
                <w:sz w:val="24"/>
                <w:szCs w:val="24"/>
                <w:lang w:eastAsia="zh-CN"/>
              </w:rPr>
              <w:t>常务副</w:t>
            </w:r>
            <w:r>
              <w:rPr>
                <w:rFonts w:hint="eastAsia" w:ascii="仿宋_GB2312" w:hAnsi="仿宋_GB2312" w:eastAsia="仿宋_GB2312" w:cs="仿宋_GB2312"/>
                <w:color w:val="000000"/>
                <w:spacing w:val="6"/>
                <w:sz w:val="24"/>
                <w:szCs w:val="24"/>
              </w:rPr>
              <w:t>部长</w:t>
            </w:r>
          </w:p>
        </w:tc>
        <w:tc>
          <w:tcPr>
            <w:tcW w:w="8766" w:type="dxa"/>
            <w:vMerge w:val="restart"/>
            <w:tcBorders>
              <w:bottom w:val="nil"/>
              <w:right w:val="single" w:color="231F20" w:sz="6" w:space="0"/>
            </w:tcBorders>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240" w:lineRule="auto"/>
              <w:ind w:left="111" w:right="100" w:hanging="1"/>
              <w:jc w:val="both"/>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18"/>
                <w:sz w:val="24"/>
                <w:szCs w:val="24"/>
              </w:rPr>
              <w:t>组织协调新闻媒体做好突发公共卫生事件应急处</w:t>
            </w:r>
            <w:r>
              <w:rPr>
                <w:rFonts w:hint="eastAsia" w:ascii="仿宋_GB2312" w:hAnsi="仿宋_GB2312" w:eastAsia="仿宋_GB2312" w:cs="仿宋_GB2312"/>
                <w:color w:val="000000"/>
                <w:spacing w:val="17"/>
                <w:sz w:val="24"/>
                <w:szCs w:val="24"/>
              </w:rPr>
              <w:t>置的新闻</w:t>
            </w:r>
            <w:r>
              <w:rPr>
                <w:rFonts w:hint="eastAsia" w:ascii="仿宋_GB2312" w:hAnsi="仿宋_GB2312" w:eastAsia="仿宋_GB2312" w:cs="仿宋_GB2312"/>
                <w:color w:val="000000"/>
                <w:spacing w:val="-2"/>
                <w:sz w:val="24"/>
                <w:szCs w:val="24"/>
              </w:rPr>
              <w:t>报道，积极引导舆论；承担指挥部交办的其他事宜。</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16" w:hRule="atLeast"/>
        </w:trPr>
        <w:tc>
          <w:tcPr>
            <w:tcW w:w="1645" w:type="dxa"/>
            <w:vMerge w:val="continue"/>
            <w:tcBorders>
              <w:top w:val="nil"/>
              <w:left w:val="single" w:color="231F20"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color w:val="000000"/>
                <w:sz w:val="24"/>
                <w:szCs w:val="24"/>
              </w:rPr>
            </w:pPr>
          </w:p>
        </w:tc>
        <w:tc>
          <w:tcPr>
            <w:tcW w:w="1542" w:type="dxa"/>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left="0"/>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8"/>
                <w:sz w:val="24"/>
                <w:szCs w:val="24"/>
              </w:rPr>
              <w:t>成员单位</w:t>
            </w:r>
          </w:p>
        </w:tc>
        <w:tc>
          <w:tcPr>
            <w:tcW w:w="5826" w:type="dxa"/>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left="0" w:right="104" w:firstLine="18"/>
              <w:jc w:val="left"/>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6"/>
                <w:sz w:val="24"/>
                <w:szCs w:val="24"/>
                <w:lang w:eastAsia="zh-CN"/>
              </w:rPr>
              <w:t>县</w:t>
            </w:r>
            <w:r>
              <w:rPr>
                <w:rFonts w:hint="eastAsia" w:ascii="仿宋_GB2312" w:hAnsi="仿宋_GB2312" w:eastAsia="仿宋_GB2312" w:cs="仿宋_GB2312"/>
                <w:color w:val="000000"/>
                <w:spacing w:val="-6"/>
                <w:sz w:val="24"/>
                <w:szCs w:val="24"/>
              </w:rPr>
              <w:t>委网信办、</w:t>
            </w:r>
            <w:r>
              <w:rPr>
                <w:rFonts w:hint="eastAsia" w:ascii="仿宋_GB2312" w:hAnsi="仿宋_GB2312" w:eastAsia="仿宋_GB2312" w:cs="仿宋_GB2312"/>
                <w:color w:val="000000"/>
                <w:spacing w:val="-6"/>
                <w:sz w:val="24"/>
                <w:szCs w:val="24"/>
                <w:lang w:eastAsia="zh-CN"/>
              </w:rPr>
              <w:t>县</w:t>
            </w:r>
            <w:r>
              <w:rPr>
                <w:rFonts w:hint="eastAsia" w:ascii="仿宋_GB2312" w:hAnsi="仿宋_GB2312" w:eastAsia="仿宋_GB2312" w:cs="仿宋_GB2312"/>
                <w:color w:val="000000"/>
                <w:spacing w:val="-6"/>
                <w:sz w:val="24"/>
                <w:szCs w:val="24"/>
              </w:rPr>
              <w:t>教育局、</w:t>
            </w:r>
            <w:r>
              <w:rPr>
                <w:rFonts w:hint="eastAsia" w:ascii="仿宋_GB2312" w:hAnsi="仿宋_GB2312" w:eastAsia="仿宋_GB2312" w:cs="仿宋_GB2312"/>
                <w:color w:val="000000"/>
                <w:spacing w:val="-6"/>
                <w:sz w:val="24"/>
                <w:szCs w:val="24"/>
                <w:lang w:eastAsia="zh-CN"/>
              </w:rPr>
              <w:t>县</w:t>
            </w:r>
            <w:r>
              <w:rPr>
                <w:rFonts w:hint="eastAsia" w:ascii="仿宋_GB2312" w:hAnsi="仿宋_GB2312" w:eastAsia="仿宋_GB2312" w:cs="仿宋_GB2312"/>
                <w:color w:val="000000"/>
                <w:spacing w:val="-6"/>
                <w:sz w:val="24"/>
                <w:szCs w:val="24"/>
              </w:rPr>
              <w:t>公安</w:t>
            </w:r>
            <w:r>
              <w:rPr>
                <w:rFonts w:hint="eastAsia" w:ascii="仿宋_GB2312" w:hAnsi="仿宋_GB2312" w:eastAsia="仿宋_GB2312" w:cs="仿宋_GB2312"/>
                <w:color w:val="000000"/>
                <w:spacing w:val="-5"/>
                <w:sz w:val="24"/>
                <w:szCs w:val="24"/>
              </w:rPr>
              <w:t>局、</w:t>
            </w:r>
            <w:r>
              <w:rPr>
                <w:rFonts w:hint="eastAsia" w:ascii="仿宋_GB2312" w:hAnsi="仿宋_GB2312" w:eastAsia="仿宋_GB2312" w:cs="仿宋_GB2312"/>
                <w:color w:val="000000"/>
                <w:spacing w:val="-5"/>
                <w:sz w:val="24"/>
                <w:szCs w:val="24"/>
                <w:lang w:eastAsia="zh-CN"/>
              </w:rPr>
              <w:t>县</w:t>
            </w:r>
            <w:r>
              <w:rPr>
                <w:rFonts w:hint="eastAsia" w:ascii="仿宋_GB2312" w:hAnsi="仿宋_GB2312" w:eastAsia="仿宋_GB2312" w:cs="仿宋_GB2312"/>
                <w:color w:val="000000"/>
                <w:spacing w:val="-5"/>
                <w:sz w:val="24"/>
                <w:szCs w:val="24"/>
              </w:rPr>
              <w:t>农业农村局、</w:t>
            </w:r>
            <w:r>
              <w:rPr>
                <w:rFonts w:hint="eastAsia" w:ascii="仿宋_GB2312" w:hAnsi="仿宋_GB2312" w:eastAsia="仿宋_GB2312" w:cs="仿宋_GB2312"/>
                <w:color w:val="000000"/>
                <w:spacing w:val="-5"/>
                <w:sz w:val="24"/>
                <w:szCs w:val="24"/>
                <w:lang w:eastAsia="zh-CN"/>
              </w:rPr>
              <w:t>县</w:t>
            </w:r>
            <w:r>
              <w:rPr>
                <w:rFonts w:hint="eastAsia" w:ascii="仿宋_GB2312" w:hAnsi="仿宋_GB2312" w:eastAsia="仿宋_GB2312" w:cs="仿宋_GB2312"/>
                <w:color w:val="000000"/>
                <w:spacing w:val="-5"/>
                <w:sz w:val="24"/>
                <w:szCs w:val="24"/>
              </w:rPr>
              <w:t>卫体局、</w:t>
            </w:r>
            <w:r>
              <w:rPr>
                <w:rFonts w:hint="eastAsia" w:ascii="仿宋_GB2312" w:hAnsi="仿宋_GB2312" w:eastAsia="仿宋_GB2312" w:cs="仿宋_GB2312"/>
                <w:color w:val="000000"/>
                <w:spacing w:val="-5"/>
                <w:sz w:val="24"/>
                <w:szCs w:val="24"/>
                <w:lang w:eastAsia="zh-CN"/>
              </w:rPr>
              <w:t>县</w:t>
            </w:r>
            <w:r>
              <w:rPr>
                <w:rFonts w:hint="eastAsia" w:ascii="仿宋_GB2312" w:hAnsi="仿宋_GB2312" w:eastAsia="仿宋_GB2312" w:cs="仿宋_GB2312"/>
                <w:color w:val="000000"/>
                <w:spacing w:val="-3"/>
                <w:sz w:val="24"/>
                <w:szCs w:val="24"/>
              </w:rPr>
              <w:t>应急局、</w:t>
            </w:r>
            <w:r>
              <w:rPr>
                <w:rFonts w:hint="eastAsia" w:ascii="仿宋_GB2312" w:hAnsi="仿宋_GB2312" w:eastAsia="仿宋_GB2312" w:cs="仿宋_GB2312"/>
                <w:color w:val="000000"/>
                <w:spacing w:val="-3"/>
                <w:sz w:val="24"/>
                <w:szCs w:val="24"/>
                <w:lang w:eastAsia="zh-CN"/>
              </w:rPr>
              <w:t>县</w:t>
            </w:r>
            <w:r>
              <w:rPr>
                <w:rFonts w:hint="eastAsia" w:ascii="仿宋_GB2312" w:hAnsi="仿宋_GB2312" w:eastAsia="仿宋_GB2312" w:cs="仿宋_GB2312"/>
                <w:color w:val="000000"/>
                <w:spacing w:val="-3"/>
                <w:sz w:val="24"/>
                <w:szCs w:val="24"/>
              </w:rPr>
              <w:t>市监局</w:t>
            </w:r>
          </w:p>
        </w:tc>
        <w:tc>
          <w:tcPr>
            <w:tcW w:w="8766" w:type="dxa"/>
            <w:vMerge w:val="continue"/>
            <w:tcBorders>
              <w:top w:val="nil"/>
              <w:right w:val="single" w:color="231F20"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000000"/>
                <w:sz w:val="24"/>
                <w:szCs w:val="24"/>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71" w:hRule="atLeast"/>
        </w:trPr>
        <w:tc>
          <w:tcPr>
            <w:tcW w:w="1645" w:type="dxa"/>
            <w:vMerge w:val="restart"/>
            <w:tcBorders>
              <w:left w:val="single" w:color="000000" w:sz="6" w:space="0"/>
              <w:bottom w:val="nil"/>
            </w:tcBorders>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color w:val="000000"/>
                <w:spacing w:val="9"/>
                <w:sz w:val="24"/>
                <w:szCs w:val="24"/>
              </w:rPr>
            </w:pPr>
            <w:r>
              <w:rPr>
                <w:rFonts w:hint="eastAsia" w:ascii="仿宋_GB2312" w:hAnsi="仿宋_GB2312" w:eastAsia="仿宋_GB2312" w:cs="仿宋_GB2312"/>
                <w:color w:val="000000"/>
                <w:spacing w:val="9"/>
                <w:sz w:val="24"/>
                <w:szCs w:val="24"/>
              </w:rPr>
              <w:t>社会</w:t>
            </w:r>
          </w:p>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9"/>
                <w:sz w:val="24"/>
                <w:szCs w:val="24"/>
              </w:rPr>
              <w:t>治安组</w:t>
            </w:r>
          </w:p>
        </w:tc>
        <w:tc>
          <w:tcPr>
            <w:tcW w:w="1542" w:type="dxa"/>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left="0" w:leftChars="0"/>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7"/>
                <w:sz w:val="24"/>
                <w:szCs w:val="24"/>
              </w:rPr>
              <w:t>组长</w:t>
            </w:r>
          </w:p>
        </w:tc>
        <w:tc>
          <w:tcPr>
            <w:tcW w:w="5826" w:type="dxa"/>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left="0" w:leftChars="0"/>
              <w:jc w:val="left"/>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6"/>
                <w:sz w:val="24"/>
                <w:szCs w:val="24"/>
                <w:lang w:eastAsia="zh-CN"/>
              </w:rPr>
              <w:t>县公安局局</w:t>
            </w:r>
            <w:r>
              <w:rPr>
                <w:rFonts w:hint="eastAsia" w:ascii="仿宋_GB2312" w:hAnsi="仿宋_GB2312" w:eastAsia="仿宋_GB2312" w:cs="仿宋_GB2312"/>
                <w:color w:val="000000"/>
                <w:spacing w:val="6"/>
                <w:sz w:val="24"/>
                <w:szCs w:val="24"/>
              </w:rPr>
              <w:t>长</w:t>
            </w:r>
          </w:p>
        </w:tc>
        <w:tc>
          <w:tcPr>
            <w:tcW w:w="8766" w:type="dxa"/>
            <w:vMerge w:val="restart"/>
            <w:tcBorders>
              <w:bottom w:val="nil"/>
              <w:right w:val="single" w:color="000000" w:sz="6" w:space="0"/>
            </w:tcBorders>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240" w:lineRule="auto"/>
              <w:ind w:left="109" w:right="100" w:firstLine="6"/>
              <w:jc w:val="both"/>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0"/>
                <w:sz w:val="24"/>
                <w:szCs w:val="24"/>
              </w:rPr>
              <w:t>负责密切关注和及时依法处置与突发公共卫生事件相关的社会治安事件，严厉打击相关违法犯罪行为；会同卫体部门对相关病例、疑似病例及密切接触者等进行追踪；做好交通疏导，保障突发公共卫生事件应急处置相关车辆优先、快速 通行；承担指挥部交办的其他事宜。</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767" w:hRule="atLeast"/>
        </w:trPr>
        <w:tc>
          <w:tcPr>
            <w:tcW w:w="1645" w:type="dxa"/>
            <w:vMerge w:val="continue"/>
            <w:tcBorders>
              <w:top w:val="nil"/>
              <w:left w:val="single" w:color="000000" w:sz="6" w:space="0"/>
              <w:bottom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color w:val="000000"/>
                <w:sz w:val="24"/>
                <w:szCs w:val="24"/>
              </w:rPr>
            </w:pPr>
          </w:p>
        </w:tc>
        <w:tc>
          <w:tcPr>
            <w:tcW w:w="1542" w:type="dxa"/>
            <w:tcBorders>
              <w:bottom w:val="single" w:color="231F20" w:sz="6" w:space="0"/>
            </w:tcBorders>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left="0" w:leftChars="0"/>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8"/>
                <w:sz w:val="24"/>
                <w:szCs w:val="24"/>
              </w:rPr>
              <w:t>成员单位</w:t>
            </w:r>
          </w:p>
        </w:tc>
        <w:tc>
          <w:tcPr>
            <w:tcW w:w="5826" w:type="dxa"/>
            <w:tcBorders>
              <w:bottom w:val="single" w:color="231F20" w:sz="6" w:space="0"/>
            </w:tcBorders>
            <w:noWrap w:val="0"/>
            <w:vAlign w:val="center"/>
          </w:tcPr>
          <w:p>
            <w:pPr>
              <w:pStyle w:val="5"/>
              <w:keepNext w:val="0"/>
              <w:keepLines w:val="0"/>
              <w:pageBreakBefore w:val="0"/>
              <w:widowControl w:val="0"/>
              <w:kinsoku/>
              <w:wordWrap/>
              <w:overflowPunct/>
              <w:topLinePunct w:val="0"/>
              <w:autoSpaceDE w:val="0"/>
              <w:autoSpaceDN w:val="0"/>
              <w:bidi w:val="0"/>
              <w:adjustRightInd w:val="0"/>
              <w:snapToGrid w:val="0"/>
              <w:spacing w:line="320" w:lineRule="exact"/>
              <w:ind w:left="0" w:right="13" w:rightChars="0"/>
              <w:jc w:val="left"/>
              <w:textAlignment w:val="baseline"/>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县网信办、县应急局、县</w:t>
            </w:r>
            <w:r>
              <w:rPr>
                <w:rFonts w:hint="eastAsia" w:ascii="仿宋_GB2312" w:hAnsi="仿宋_GB2312" w:eastAsia="仿宋_GB2312" w:cs="仿宋_GB2312"/>
                <w:color w:val="000000"/>
                <w:sz w:val="24"/>
                <w:szCs w:val="24"/>
              </w:rPr>
              <w:t>教育局、</w:t>
            </w:r>
            <w:r>
              <w:rPr>
                <w:rFonts w:hint="eastAsia" w:ascii="仿宋_GB2312" w:hAnsi="仿宋_GB2312" w:eastAsia="仿宋_GB2312" w:cs="仿宋_GB2312"/>
                <w:color w:val="000000"/>
                <w:sz w:val="24"/>
                <w:szCs w:val="24"/>
                <w:lang w:eastAsia="zh-CN"/>
              </w:rPr>
              <w:t>县</w:t>
            </w:r>
            <w:r>
              <w:rPr>
                <w:rFonts w:hint="eastAsia" w:ascii="仿宋_GB2312" w:hAnsi="仿宋_GB2312" w:eastAsia="仿宋_GB2312" w:cs="仿宋_GB2312"/>
                <w:color w:val="000000"/>
                <w:sz w:val="24"/>
                <w:szCs w:val="24"/>
              </w:rPr>
              <w:t>文旅局、</w:t>
            </w:r>
            <w:r>
              <w:rPr>
                <w:rFonts w:hint="eastAsia" w:ascii="仿宋_GB2312" w:hAnsi="仿宋_GB2312" w:eastAsia="仿宋_GB2312" w:cs="仿宋_GB2312"/>
                <w:color w:val="000000"/>
                <w:spacing w:val="-5"/>
                <w:sz w:val="24"/>
                <w:szCs w:val="24"/>
                <w:lang w:eastAsia="zh-CN"/>
              </w:rPr>
              <w:t>县</w:t>
            </w:r>
            <w:r>
              <w:rPr>
                <w:rFonts w:hint="eastAsia" w:ascii="仿宋_GB2312" w:hAnsi="仿宋_GB2312" w:eastAsia="仿宋_GB2312" w:cs="仿宋_GB2312"/>
                <w:color w:val="000000"/>
                <w:spacing w:val="-5"/>
                <w:sz w:val="24"/>
                <w:szCs w:val="24"/>
              </w:rPr>
              <w:t>卫体局、</w:t>
            </w:r>
            <w:r>
              <w:rPr>
                <w:rFonts w:hint="eastAsia" w:ascii="仿宋_GB2312" w:hAnsi="仿宋_GB2312" w:eastAsia="仿宋_GB2312" w:cs="仿宋_GB2312"/>
                <w:color w:val="000000"/>
                <w:spacing w:val="-5"/>
                <w:sz w:val="24"/>
                <w:szCs w:val="24"/>
                <w:lang w:eastAsia="zh-CN"/>
              </w:rPr>
              <w:t>县交通局、</w:t>
            </w:r>
            <w:r>
              <w:rPr>
                <w:rFonts w:hint="eastAsia" w:ascii="仿宋_GB2312" w:hAnsi="仿宋_GB2312" w:eastAsia="仿宋_GB2312" w:cs="仿宋_GB2312"/>
                <w:color w:val="000000"/>
                <w:sz w:val="24"/>
                <w:szCs w:val="24"/>
                <w:lang w:eastAsia="zh-CN"/>
              </w:rPr>
              <w:t>县交警队</w:t>
            </w:r>
          </w:p>
        </w:tc>
        <w:tc>
          <w:tcPr>
            <w:tcW w:w="8766" w:type="dxa"/>
            <w:vMerge w:val="continue"/>
            <w:tcBorders>
              <w:top w:val="nil"/>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textAlignment w:val="baseline"/>
              <w:rPr>
                <w:rFonts w:hint="eastAsia" w:ascii="仿宋_GB2312" w:hAnsi="仿宋_GB2312" w:eastAsia="仿宋_GB2312" w:cs="仿宋_GB2312"/>
                <w:color w:val="000000"/>
                <w:sz w:val="24"/>
                <w:szCs w:val="24"/>
              </w:rPr>
            </w:pPr>
          </w:p>
        </w:tc>
      </w:tr>
    </w:tbl>
    <w:p/>
    <w:sectPr>
      <w:pgSz w:w="20809" w:h="14685" w:orient="landscape"/>
      <w:pgMar w:top="1800" w:right="1440" w:bottom="22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00"/>
    <w:family w:val="auto"/>
    <w:pitch w:val="default"/>
    <w:sig w:usb0="00000000" w:usb1="00000000" w:usb2="00000016" w:usb3="00000000" w:csb0="0004001F" w:csb1="00000000"/>
  </w:font>
  <w:font w:name="仿宋_GB2312">
    <w:altName w:val="方正仿宋_GBK"/>
    <w:panose1 w:val="02010609030101010101"/>
    <w:charset w:val="00"/>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5BC92A"/>
    <w:rsid w:val="5DF9B199"/>
    <w:rsid w:val="6B5BC92A"/>
    <w:rsid w:val="CAAF8964"/>
    <w:rsid w:val="FDBF14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customStyle="1" w:styleId="5">
    <w:name w:val="Table Text"/>
    <w:basedOn w:val="1"/>
    <w:semiHidden/>
    <w:qFormat/>
    <w:uiPriority w:val="0"/>
    <w:rPr>
      <w:rFonts w:ascii="微软雅黑" w:hAnsi="微软雅黑" w:eastAsia="微软雅黑" w:cs="微软雅黑"/>
      <w:sz w:val="20"/>
      <w:szCs w:val="20"/>
      <w:lang w:val="en-US" w:eastAsia="en-US" w:bidi="ar-SA"/>
    </w:rPr>
  </w:style>
  <w:style w:type="table" w:customStyle="1" w:styleId="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2024-09-04T03:22:00Z</dcterms:created>
  <dc:creator>user</dc:creator>
  <cp:lastModifiedBy>user</cp:lastModifiedBy>
  <dcterms:modified xsi:type="dcterms:W3CDTF">2024-09-03T11:30:02Z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