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黑体" w:hAnsi="黑体" w:eastAsia="黑体" w:cs="黑体"/>
          <w:color w:val="000000"/>
          <w:spacing w:val="-5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5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-5"/>
          <w:sz w:val="32"/>
          <w:szCs w:val="32"/>
          <w:lang w:val="en-US" w:eastAsia="zh-CN"/>
        </w:rPr>
        <w:t>1</w:t>
      </w:r>
    </w:p>
    <w:tbl>
      <w:tblPr>
        <w:tblStyle w:val="6"/>
        <w:tblpPr w:leftFromText="180" w:rightFromText="180" w:vertAnchor="text" w:horzAnchor="page" w:tblpX="1760" w:tblpY="846"/>
        <w:tblOverlap w:val="never"/>
        <w:tblW w:w="175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2926"/>
        <w:gridCol w:w="4573"/>
        <w:gridCol w:w="3686"/>
        <w:gridCol w:w="3026"/>
        <w:gridCol w:w="25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-277495</wp:posOffset>
                      </wp:positionH>
                      <wp:positionV relativeFrom="page">
                        <wp:posOffset>4435475</wp:posOffset>
                      </wp:positionV>
                      <wp:extent cx="619760" cy="257175"/>
                      <wp:effectExtent l="18161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rot="5400000">
                                <a:off x="680614" y="5873090"/>
                                <a:ext cx="61976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105" w:line="184" w:lineRule="auto"/>
                                    <w:rPr>
                                      <w:rFonts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1.85pt;margin-top:349.25pt;height:20.25pt;width:48.8pt;mso-position-horizontal-relative:page;mso-position-vertical-relative:page;rotation:5898240f;z-index:251658240;mso-width-relative:page;mso-height-relative:page;" filled="f" stroked="f" coordsize="21600,21600" o:allowincell="f" o:gfxdata="UEsFBgAAAAAAAAAAAAAAAAAAAAAAAFBLAwQKAAAAAACHTuJAAAAAAAAAAAAAAAAABAAAAGRycy9Q&#10;SwMEFAAAAAgAh07iQDhmxWfYAAAACgEAAA8AAABkcnMvZG93bnJldi54bWxNj8tugzAQRfeV+g/W&#10;ROouMSnkAcFEalV23TRJ9wOeYhRsI9uQ9O/rrtrl6B7de6Y83vXAZnK+t0bAepUAI9Na2ZtOwOVc&#10;L/fAfEAjcbCGBHyTh2P1+FBiIe3NfNB8Ch2LJcYXKECFMBac+1aRRr+yI5mYfVmnMcTTdVw6vMVy&#10;PfDnJNlyjb2JCwpHelXUXk+TFpC91Pyqss+mU/P0bql2eHlrhHharJMDsED38AfDr35Uhyo6NXYy&#10;0rNBwDJLdxEVsM33G2CR2KQ5sEbALs0T4FXJ/79Q/QBQSwMEFAAAAAgAh07iQGtKvy8vAgAAPQQA&#10;AA4AAABkcnMvZTJvRG9jLnhtbK1TzY7TMBC+I/EOlu80Sdn+bNV0VXZVhLRiVyqIs+vYTSTHY2y3&#10;SXkAeANOXLjzXH0Oxk5Sfk+IHKzxzOTzfPPNLG/aWpGjsK4CndNslFIiNIei0vucvn2zeTanxHmm&#10;C6ZAi5yehKM3q6dPlo1ZiDGUoAphCYJot2hMTkvvzSJJHC9FzdwIjNAYlGBr5vFq90lhWYPotUrG&#10;aTpNGrCFscCFc+i964J0FfGlFNw/SOmEJyqnWJuPp43nLpzJaskWe8tMWfG+DPYPVdSs0vjoBeqO&#10;eUYOtvoDqq64BQfSjzjUCUhZcRE5IJss/Y3NtmRGRC7YHGcubXL/D5a/Pj5aUhU5HVOiWY0SnT9/&#10;On/5dv76kYxDexrjFpi1NZjn2xfQ5tTbgxhCDv2BeCttTSxggydXafhiO5AgwR+m83SaXVFywuh8&#10;9jy97hsvWk94iGfXsynKwzFhPJlls0mATzrUgG6s8y8F1CQYObWoa8Rnx3vnu9QhJaRr2FRKRW2V&#10;Jk0Q+hc3IisdPCKOSI8RmHZ0guXbXdvT30FxQvaRHVbpDN9UWMc9c/6RWZwXdOIO+Ac8pAJ8D3qL&#10;khLsh7/5Qz7KiFFKGpy/nLr3B2YFJeqVRoHDsA6GHYzdYOhDfQs40lmsJpr4g/VqMKWF+h2uxjq8&#10;IplyCMw0x/dQvsG89Xjrg7hiXKzXlzuOp2H+Xm8N7wXvOrg+eJBV7HnoUtca1CpccEajav0+hSX4&#10;+R6zfmz96j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A4ZsVn2AAAAAoBAAAPAAAAAAAAAAEAIAAA&#10;ADgAAABkcnMvZG93bnJldi54bWxQSwECFAAUAAAACACHTuJAa0q/Ly8CAAA9BAAADgAAAAAAAAAB&#10;ACAAAAA9AQAAZHJzL2Uyb0RvYy54bWxQSwUGAAAAAAYABgBZAQAA3g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05" w:line="184" w:lineRule="auto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color w:val="000000"/>
                <w:spacing w:val="0"/>
              </w:rPr>
              <w:t>事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pacing w:val="0"/>
              </w:rPr>
              <w:t>件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pacing w:val="0"/>
              </w:rPr>
              <w:t>分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pacing w:val="0"/>
              </w:rPr>
              <w:t>级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53" w:line="226" w:lineRule="auto"/>
              <w:ind w:left="492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1"/>
                <w:sz w:val="20"/>
                <w:szCs w:val="20"/>
              </w:rPr>
              <w:t>特别重大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1"/>
                <w:sz w:val="20"/>
                <w:szCs w:val="20"/>
              </w:rPr>
              <w:t>Ⅰ级）</w:t>
            </w:r>
          </w:p>
        </w:tc>
        <w:tc>
          <w:tcPr>
            <w:tcW w:w="4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53" w:line="226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1"/>
                <w:sz w:val="20"/>
                <w:szCs w:val="20"/>
              </w:rPr>
              <w:t>重大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1"/>
                <w:sz w:val="20"/>
                <w:szCs w:val="20"/>
              </w:rPr>
              <w:t>Ⅱ级）</w:t>
            </w:r>
          </w:p>
        </w:tc>
        <w:tc>
          <w:tcPr>
            <w:tcW w:w="6712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53" w:line="226" w:lineRule="auto"/>
              <w:ind w:left="1293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1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1"/>
                <w:sz w:val="20"/>
                <w:szCs w:val="20"/>
              </w:rPr>
              <w:t>较大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1"/>
                <w:sz w:val="20"/>
                <w:szCs w:val="20"/>
              </w:rPr>
              <w:t>Ⅲ级）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53" w:line="226" w:lineRule="auto"/>
              <w:ind w:left="228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1"/>
                <w:sz w:val="20"/>
                <w:szCs w:val="20"/>
              </w:rPr>
              <w:t>一般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1"/>
                <w:sz w:val="20"/>
                <w:szCs w:val="20"/>
              </w:rPr>
              <w:t>Ⅳ级）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0" w:hRule="atLeast"/>
          <w:jc w:val="center"/>
        </w:trPr>
        <w:tc>
          <w:tcPr>
            <w:tcW w:w="846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eastAsia" w:ascii="黑体" w:hAnsi="黑体" w:eastAsia="黑体" w:cs="黑体"/>
                <w:color w:val="000000"/>
                <w:sz w:val="15"/>
                <w:szCs w:val="15"/>
              </w:rPr>
            </w:pPr>
          </w:p>
        </w:tc>
        <w:tc>
          <w:tcPr>
            <w:tcW w:w="292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6" w:lineRule="auto"/>
              <w:ind w:left="0" w:right="0" w:hanging="77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0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有下列情形之一的，为特别重大突发公共卫生事件：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（1）肺鼠疫、肺炭疽在大、中城市发生并有扩散趋势，或肺鼠疫、肺炭疽疫情波及2个以上省份，并有进一步扩散趋势。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（2）发生传染性非典型肺炎、人感染高致病性禽流感病例，并有扩散趋势。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（3）涉及多个省份的群体性不明原因疾病，并有扩散趋势。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（4）发生新传染病或我国尚未发现的传染病发生或传入，并有扩散趋势，或发现我国已消灭的传染病重新流行。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（5）发生烈性病菌株、毒株、致病因子等丢失事件。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（6）周边以及与我国通航的国家和地区发生特大传染病疫情，并出现输入性病例，严重危及我国公共卫生安全的事件。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（7）国务院卫健行政部门认定的其他特别重大突发公共卫生事件。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6" w:lineRule="auto"/>
              <w:ind w:left="0" w:right="0" w:hanging="77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57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1" w:lineRule="auto"/>
              <w:ind w:left="0" w:right="0" w:hanging="82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0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有下列情形之一的，为重大突发公共卫生事件：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（1）在一个县、区行政区域内，一个平均潜伏期内（6天）发生5例以上肺鼠疫、肺炭疽病例，或者相关联的疫情波及2个以上的县、区。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（2）发生传染性非典型肺炎、人感染高致病性禽流感疑似病例。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（3）腺鼠疫发生流行，在一个市行政区域内，一个平均潜伏期内多点连续发病20例以上，或流行范围波及2个以上市。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（4）霍乱在一个市行政区域内流行，1周内发病30例以上，或波及2个以上市，有扩散趋势。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（5）乙类、丙类传染病波及2个以上县、区，1周内发病水平超过前5年同期平均发病水平2倍以上。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（6）我国尚未发现的传染病发生或传入，尚未造成扩散。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（7）发生群体性不明原因疾病，扩散到县、区以外的地区。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（8）发生重大医源性感染事件。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（9）预防接种或群体性预防性服药出现人员死亡。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（10）一次食物中毒人数超过100人并出现死亡病例，或出现10例以上死亡病例。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（11）一次发生急性职业中毒50人以上，或死亡5人以上。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（12）境内外隐匿运输、邮寄烈性生物病原体、生物毒素造成我境内人员感染或死亡的。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（13）省级以上人民政府卫健部门认定的其他重大突发公共卫生事件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  <w:lang w:eastAsia="zh-CN"/>
              </w:rPr>
              <w:t>。</w:t>
            </w:r>
          </w:p>
        </w:tc>
        <w:tc>
          <w:tcPr>
            <w:tcW w:w="3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0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有下列情形之一的，为较大突发公共卫生事件：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（1）发生肺鼠疫、肺炭疽病例，一个平均潜伏期内病例数超过１例未超过5例（包括５例），流行范围在一个县、区行政区域以内。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（2）腺鼠疫发生流行，在一个县、区行政区域内，一个平均潜伏期内连续发病10例以上不达２０例，或波及2个以上县、区。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（3）霍乱在一个县、区行政区域内发生，1周内发病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15"/>
                <w:szCs w:val="15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～29例或波及2个以上县、区，或市级以上城市的市区首次发生。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（4）一周内在一个县、区行政区域内，乙、丙类传染病发病水平超过前5年同期平均发病水平1倍以上。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（5）在一个县、区行政区域内发现群体性不明原因疾病，有传播趋势。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（6）一次食物中毒人数超过100人，出现死亡病例。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（7）预防接种或群体性预防性服药出现群体心因性反应或不良反应，出现危重病例。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（8）一次发生急性职业中毒10～49人，出现死亡4人以下情况。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（9）市人民政府卫健部门认定的其他较大突发公共卫生事件。</w:t>
            </w:r>
          </w:p>
        </w:tc>
        <w:tc>
          <w:tcPr>
            <w:tcW w:w="3026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0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有下列情形之一的，为较大突发公共卫生事件：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（1）发生肺鼠疫、肺炭疽病例，一个平均潜伏期内病例数为１例，流行范围在一个县、区行政区域以内。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（2）腺鼠疫发生流行，在一个县、区行政区域内，一个平均潜伏期内连续发病10例，或波及2个县、区。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（3）霍乱在一个县、区行政区域内发生，1周内发病10～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15"/>
                <w:szCs w:val="15"/>
                <w:lang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例或波及2个县、区。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（4）一周内在一个县、区行政区域内，乙、丙类传染病发病水平超过前5年同期平均发病水平。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（5）在一个县、区行政区域内发现群体性不明原因疾病。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（6）一次食物中毒人数超过100人，未出现死亡病例。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（7）预防接种或群体性预防性服药出现群体心因性反应或不良反应，未出现危重病例。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（8）一次发生急性职业中毒10～49人，未出现死亡。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（9）市人民政府卫健部门认定的其他较大突发公共卫生事件。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30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有下列情形之一的，为一般突发公共卫生事件：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（1）腺鼠疫在一个县、区行政区域内发生，一个平均潜伏期内病例数未超过10例。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（2）霍乱在一个县、区行政区域内发生，1周内发病9例以下。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（3）一次食物中毒人数30～99人，未出现死亡病例。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（4）一次发生急性职业中毒9人以下，未出现死亡病例。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5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5"/>
                <w:szCs w:val="15"/>
              </w:rPr>
              <w:t>（5）县级以上人民政府卫健部门认定的其他一般突发公共卫生事件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突发公共卫生事件分级和应急响应条件</w:t>
      </w:r>
    </w:p>
    <w:p/>
    <w:sectPr>
      <w:pgSz w:w="20809" w:h="14685" w:orient="landscape"/>
      <w:pgMar w:top="1800" w:right="1440" w:bottom="22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BC92A"/>
    <w:rsid w:val="5DF9B199"/>
    <w:rsid w:val="6B5BC92A"/>
    <w:rsid w:val="FDBF1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2024-09-03T19:22:00Z</dcterms:created>
  <dc:creator>user</dc:creator>
  <cp:lastModifiedBy>user</cp:lastModifiedBy>
  <dcterms:modified xsi:type="dcterms:W3CDTF">2024-09-03T11:25:25Z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