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50" w:lineRule="atLeast"/>
        <w:ind w:left="0" w:right="0"/>
        <w:jc w:val="center"/>
        <w:rPr>
          <w:rFonts w:hint="eastAsia" w:asciiTheme="majorEastAsia" w:hAnsiTheme="majorEastAsia" w:eastAsiaTheme="majorEastAsia" w:cstheme="majorEastAsia"/>
          <w:b/>
          <w:bCs/>
          <w:i w:val="0"/>
          <w:caps w:val="0"/>
          <w:color w:val="333333"/>
          <w:spacing w:val="0"/>
          <w:sz w:val="36"/>
          <w:szCs w:val="36"/>
        </w:rPr>
      </w:pPr>
      <w:r>
        <w:rPr>
          <w:rFonts w:hint="eastAsia" w:asciiTheme="majorEastAsia" w:hAnsiTheme="majorEastAsia" w:eastAsiaTheme="majorEastAsia" w:cstheme="majorEastAsia"/>
          <w:b/>
          <w:bCs/>
          <w:i w:val="0"/>
          <w:caps w:val="0"/>
          <w:color w:val="333333"/>
          <w:spacing w:val="0"/>
          <w:sz w:val="36"/>
          <w:szCs w:val="36"/>
          <w:lang w:eastAsia="zh-CN"/>
        </w:rPr>
        <w:t>沁源县</w:t>
      </w:r>
      <w:r>
        <w:rPr>
          <w:rFonts w:hint="eastAsia" w:asciiTheme="majorEastAsia" w:hAnsiTheme="majorEastAsia" w:eastAsiaTheme="majorEastAsia" w:cstheme="majorEastAsia"/>
          <w:b/>
          <w:bCs/>
          <w:i w:val="0"/>
          <w:caps w:val="0"/>
          <w:color w:val="333333"/>
          <w:spacing w:val="0"/>
          <w:sz w:val="36"/>
          <w:szCs w:val="36"/>
        </w:rPr>
        <w:t>统计局数字化记录信息归档管理制度</w:t>
      </w:r>
    </w:p>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宋体" w:hAnsi="宋体" w:eastAsia="宋体" w:cs="宋体"/>
          <w:i w:val="0"/>
          <w:caps w:val="0"/>
          <w:color w:val="000000"/>
          <w:spacing w:val="0"/>
          <w:sz w:val="24"/>
          <w:szCs w:val="24"/>
        </w:rPr>
        <w:t>　</w:t>
      </w:r>
      <w:r>
        <w:rPr>
          <w:rFonts w:hint="eastAsia" w:ascii="仿宋" w:hAnsi="仿宋" w:eastAsia="仿宋" w:cs="仿宋"/>
          <w:i w:val="0"/>
          <w:caps w:val="0"/>
          <w:color w:val="000000"/>
          <w:spacing w:val="0"/>
          <w:sz w:val="30"/>
          <w:szCs w:val="30"/>
        </w:rPr>
        <w:t>　第一条 为规范我局数字化记录信息的归档及管理工作，保障归档的数字化记录信息安全有效地利用，根据《中华人民共和国档案法》等有关法律法规，结合实际，制定本制度。</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第二条 数字化记录信息是指我局在履行行政执法职能工作中形成的，具有参考利用价值并以数码形式记录于硬盘、光盘等载体，依赖计算机系统阅读、处理并可以在通信网络上传输的文件。</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第三条 归档的数字化记录信息的类型主要包括：文本文件、图像文件、图形文件、影像文件、声音文件、超媒体链接文件等。</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第四条 数字化记录信息的归档中心采用物理归档方式。</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物理归档，是指把计算机及其网络中的数字化记录信息集中传输至可脱机保存的载体上。专用软件产生的数字化记录信息应转换为通用型电子文件。</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第五条 数字化记录信息归档时，机读目录、相关软件、其他说明应与相对应的电子文件一同归档保存。</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第六条 归档数字化记录信息的封存载体不得外借，未经批准，任何单位和个人不得擅自复制电子文件。</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第七条 归档数字化记录信息的鉴定销毁，需经分管领导批准，编制销毁清册并永久保留。</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i w:val="0"/>
          <w:caps w:val="0"/>
          <w:color w:val="000000"/>
          <w:spacing w:val="0"/>
          <w:sz w:val="30"/>
          <w:szCs w:val="30"/>
        </w:rPr>
      </w:pPr>
      <w:r>
        <w:rPr>
          <w:rFonts w:hint="eastAsia" w:ascii="仿宋" w:hAnsi="仿宋" w:eastAsia="仿宋" w:cs="仿宋"/>
          <w:i w:val="0"/>
          <w:caps w:val="0"/>
          <w:color w:val="000000"/>
          <w:spacing w:val="0"/>
          <w:sz w:val="30"/>
          <w:szCs w:val="30"/>
        </w:rPr>
        <w:t>　　第八条 本制度自公布之日起施行。</w:t>
      </w:r>
      <w:bookmarkStart w:id="0" w:name="_GoBack"/>
      <w:bookmarkEnd w:id="0"/>
      <w:r>
        <w:rPr>
          <w:rFonts w:hint="eastAsia" w:ascii="仿宋" w:hAnsi="仿宋" w:eastAsia="仿宋" w:cs="仿宋"/>
          <w:i w:val="0"/>
          <w:caps w:val="0"/>
          <w:color w:val="333333"/>
          <w:spacing w:val="0"/>
          <w:kern w:val="0"/>
          <w:sz w:val="30"/>
          <w:szCs w:val="30"/>
          <w:u w:val="none"/>
          <w:lang w:val="en-US" w:eastAsia="zh-CN" w:bidi="ar"/>
        </w:rPr>
        <w:fldChar w:fldCharType="begin"/>
      </w:r>
      <w:r>
        <w:rPr>
          <w:rFonts w:hint="eastAsia" w:ascii="仿宋" w:hAnsi="仿宋" w:eastAsia="仿宋" w:cs="仿宋"/>
          <w:i w:val="0"/>
          <w:caps w:val="0"/>
          <w:color w:val="333333"/>
          <w:spacing w:val="0"/>
          <w:kern w:val="0"/>
          <w:sz w:val="30"/>
          <w:szCs w:val="30"/>
          <w:u w:val="none"/>
          <w:lang w:val="en-US" w:eastAsia="zh-CN" w:bidi="ar"/>
        </w:rPr>
        <w:instrText xml:space="preserve"> HYPERLINK "http://www.changzhi.gov.cn/xxgkml/szfgzbm/stjj/yfxz/yxlct_625/xzzfsxzd/202002/javascript:share.qq();" \o "分享到QQ" </w:instrText>
      </w:r>
      <w:r>
        <w:rPr>
          <w:rFonts w:hint="eastAsia" w:ascii="仿宋" w:hAnsi="仿宋" w:eastAsia="仿宋" w:cs="仿宋"/>
          <w:i w:val="0"/>
          <w:caps w:val="0"/>
          <w:color w:val="333333"/>
          <w:spacing w:val="0"/>
          <w:kern w:val="0"/>
          <w:sz w:val="30"/>
          <w:szCs w:val="30"/>
          <w:u w:val="none"/>
          <w:lang w:val="en-US" w:eastAsia="zh-CN" w:bidi="ar"/>
        </w:rPr>
        <w:fldChar w:fldCharType="separate"/>
      </w:r>
      <w:r>
        <w:rPr>
          <w:rFonts w:hint="eastAsia" w:ascii="仿宋" w:hAnsi="仿宋" w:eastAsia="仿宋" w:cs="仿宋"/>
          <w:i w:val="0"/>
          <w:caps w:val="0"/>
          <w:color w:val="333333"/>
          <w:spacing w:val="0"/>
          <w:kern w:val="0"/>
          <w:sz w:val="30"/>
          <w:szCs w:val="30"/>
          <w:u w:val="none"/>
          <w:lang w:val="en-US" w:eastAsia="zh-CN" w:bidi="ar"/>
        </w:rPr>
        <w:fldChar w:fldCharType="end"/>
      </w:r>
    </w:p>
    <w:p>
      <w:pPr>
        <w:rPr>
          <w:rFonts w:hint="eastAsia" w:ascii="仿宋" w:hAnsi="仿宋" w:eastAsia="仿宋" w:cs="仿宋"/>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7B84D64"/>
    <w:rsid w:val="5A7620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2020-03-25T09:09:18Z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