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沁源县妇幼保健计划生育服务</w:t>
      </w:r>
      <w:r>
        <w:rPr>
          <w:rFonts w:hint="eastAsia" w:ascii="方正小标宋简体" w:hAnsi="方正小标宋简体" w:eastAsia="方正小标宋简体" w:cs="方正小标宋简体"/>
          <w:b w:val="0"/>
          <w:bCs w:val="0"/>
          <w:sz w:val="44"/>
          <w:szCs w:val="44"/>
        </w:rPr>
        <w:t>中心政事权限清单</w:t>
      </w:r>
      <w:r>
        <w:rPr>
          <w:rFonts w:hint="eastAsia" w:ascii="方正小标宋简体" w:hAnsi="方正小标宋简体" w:eastAsia="方正小标宋简体" w:cs="方正小标宋简体"/>
          <w:b w:val="0"/>
          <w:bCs w:val="0"/>
          <w:color w:val="auto"/>
          <w:sz w:val="44"/>
          <w:szCs w:val="44"/>
          <w:lang w:eastAsia="zh-CN"/>
        </w:rPr>
        <w:t>事项表</w:t>
      </w:r>
    </w:p>
    <w:tbl>
      <w:tblPr>
        <w:tblStyle w:val="4"/>
        <w:tblW w:w="14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
        <w:gridCol w:w="628"/>
        <w:gridCol w:w="90"/>
        <w:gridCol w:w="939"/>
        <w:gridCol w:w="314"/>
        <w:gridCol w:w="1755"/>
        <w:gridCol w:w="2129"/>
        <w:gridCol w:w="2607"/>
        <w:gridCol w:w="917"/>
        <w:gridCol w:w="3878"/>
        <w:gridCol w:w="576"/>
        <w:gridCol w:w="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7" w:type="dxa"/>
          <w:trHeight w:val="509" w:hRule="atLeast"/>
          <w:jc w:val="center"/>
        </w:trPr>
        <w:tc>
          <w:tcPr>
            <w:tcW w:w="718" w:type="dxa"/>
            <w:gridSpan w:val="2"/>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事项</w:t>
            </w:r>
          </w:p>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类别</w:t>
            </w:r>
          </w:p>
        </w:tc>
        <w:tc>
          <w:tcPr>
            <w:tcW w:w="939" w:type="dxa"/>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政事权</w:t>
            </w:r>
          </w:p>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限关系</w:t>
            </w:r>
          </w:p>
        </w:tc>
        <w:tc>
          <w:tcPr>
            <w:tcW w:w="2069" w:type="dxa"/>
            <w:gridSpan w:val="2"/>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事项名称</w:t>
            </w:r>
          </w:p>
        </w:tc>
        <w:tc>
          <w:tcPr>
            <w:tcW w:w="4736" w:type="dxa"/>
            <w:gridSpan w:val="2"/>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主要内容</w:t>
            </w:r>
          </w:p>
        </w:tc>
        <w:tc>
          <w:tcPr>
            <w:tcW w:w="4795" w:type="dxa"/>
            <w:gridSpan w:val="2"/>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实施依据</w:t>
            </w:r>
          </w:p>
        </w:tc>
        <w:tc>
          <w:tcPr>
            <w:tcW w:w="690" w:type="dxa"/>
            <w:gridSpan w:val="2"/>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7" w:type="dxa"/>
          <w:trHeight w:val="90" w:hRule="atLeast"/>
          <w:jc w:val="center"/>
        </w:trPr>
        <w:tc>
          <w:tcPr>
            <w:tcW w:w="718" w:type="dxa"/>
            <w:gridSpan w:val="2"/>
            <w:vMerge w:val="restart"/>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党建</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工作</w:t>
            </w:r>
          </w:p>
        </w:tc>
        <w:tc>
          <w:tcPr>
            <w:tcW w:w="939" w:type="dxa"/>
            <w:vAlign w:val="center"/>
          </w:tcPr>
          <w:p>
            <w:pPr>
              <w:widowControl/>
              <w:spacing w:line="240" w:lineRule="exact"/>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主管部门举办监督职责</w:t>
            </w:r>
          </w:p>
        </w:tc>
        <w:tc>
          <w:tcPr>
            <w:tcW w:w="2069" w:type="dxa"/>
            <w:gridSpan w:val="2"/>
            <w:vAlign w:val="center"/>
          </w:tcPr>
          <w:p>
            <w:pPr>
              <w:widowControl/>
              <w:spacing w:line="260" w:lineRule="exact"/>
              <w:jc w:val="left"/>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发展党员审核备案</w:t>
            </w:r>
            <w:r>
              <w:rPr>
                <w:rFonts w:hint="eastAsia" w:ascii="仿宋_GB2312" w:hAnsi="仿宋_GB2312" w:eastAsia="仿宋_GB2312" w:cs="仿宋_GB2312"/>
                <w:kern w:val="0"/>
                <w:szCs w:val="21"/>
                <w:lang w:eastAsia="zh-CN"/>
              </w:rPr>
              <w:t>；</w:t>
            </w:r>
          </w:p>
          <w:p>
            <w:pPr>
              <w:widowControl/>
              <w:spacing w:line="240" w:lineRule="exact"/>
              <w:jc w:val="left"/>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kern w:val="0"/>
                <w:szCs w:val="21"/>
                <w:lang w:val="en-US" w:eastAsia="zh-CN"/>
              </w:rPr>
              <w:t>2.核算党费。</w:t>
            </w:r>
          </w:p>
        </w:tc>
        <w:tc>
          <w:tcPr>
            <w:tcW w:w="4736"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1.发展党员审核、上报；</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Cs w:val="21"/>
              </w:rPr>
              <w:t>2.查验党费上缴情况并上缴上级党组织。</w:t>
            </w:r>
          </w:p>
        </w:tc>
        <w:tc>
          <w:tcPr>
            <w:tcW w:w="4795"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《中国共产党章程》；</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rPr>
              <w:t>《</w:t>
            </w:r>
            <w:r>
              <w:rPr>
                <w:rFonts w:hint="eastAsia" w:ascii="仿宋_GB2312" w:hAnsi="仿宋_GB2312" w:eastAsia="仿宋_GB2312" w:cs="仿宋_GB2312"/>
                <w:spacing w:val="-17"/>
                <w:kern w:val="0"/>
                <w:sz w:val="21"/>
                <w:szCs w:val="21"/>
              </w:rPr>
              <w:t>中国共产党发展党员工作细则》（中办发〔2014〕33号）</w:t>
            </w:r>
            <w:r>
              <w:rPr>
                <w:rFonts w:hint="eastAsia" w:ascii="仿宋_GB2312" w:hAnsi="仿宋_GB2312" w:eastAsia="仿宋_GB2312" w:cs="仿宋_GB2312"/>
                <w:spacing w:val="-17"/>
                <w:kern w:val="0"/>
                <w:sz w:val="21"/>
                <w:szCs w:val="21"/>
                <w:lang w:eastAsia="zh-CN"/>
              </w:rPr>
              <w:t>；</w:t>
            </w:r>
            <w:r>
              <w:rPr>
                <w:rFonts w:hint="eastAsia" w:ascii="仿宋_GB2312" w:hAnsi="仿宋_GB2312" w:eastAsia="仿宋_GB2312" w:cs="仿宋_GB2312"/>
                <w:spacing w:val="-17"/>
                <w:kern w:val="0"/>
                <w:sz w:val="21"/>
                <w:szCs w:val="21"/>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3.中共中央组织部印发《关于中国共产党党费收缴、使用和管理的规定》</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4</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color w:val="000000" w:themeColor="text1"/>
                <w:spacing w:val="-11"/>
                <w:kern w:val="0"/>
                <w:sz w:val="21"/>
                <w:szCs w:val="21"/>
                <w:lang w:val="en-US" w:eastAsia="zh-CN"/>
                <w14:textFill>
                  <w14:solidFill>
                    <w14:schemeClr w14:val="tx1"/>
                  </w14:solidFill>
                </w14:textFill>
              </w:rPr>
              <w:t>中共沁源县委组织部《关于进一步规范党费收缴管理工作的通知》（沁组通字</w:t>
            </w:r>
            <w:r>
              <w:rPr>
                <w:rFonts w:hint="eastAsia" w:ascii="仿宋_GB2312" w:hAnsi="仿宋_GB2312" w:eastAsia="仿宋_GB2312" w:cs="仿宋_GB2312"/>
                <w:color w:val="000000" w:themeColor="text1"/>
                <w:spacing w:val="-11"/>
                <w:kern w:val="0"/>
                <w:sz w:val="21"/>
                <w:szCs w:val="21"/>
                <w14:textFill>
                  <w14:solidFill>
                    <w14:schemeClr w14:val="tx1"/>
                  </w14:solidFill>
                </w14:textFill>
              </w:rPr>
              <w:t>〔2021〕</w:t>
            </w:r>
            <w:r>
              <w:rPr>
                <w:rFonts w:hint="eastAsia" w:ascii="仿宋_GB2312" w:hAnsi="仿宋_GB2312" w:eastAsia="仿宋_GB2312" w:cs="仿宋_GB2312"/>
                <w:color w:val="000000" w:themeColor="text1"/>
                <w:spacing w:val="-11"/>
                <w:kern w:val="0"/>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pacing w:val="-11"/>
                <w:kern w:val="0"/>
                <w:sz w:val="21"/>
                <w:szCs w:val="21"/>
                <w14:textFill>
                  <w14:solidFill>
                    <w14:schemeClr w14:val="tx1"/>
                  </w14:solidFill>
                </w14:textFill>
              </w:rPr>
              <w:t>9号</w:t>
            </w:r>
            <w:r>
              <w:rPr>
                <w:rFonts w:hint="eastAsia" w:ascii="仿宋_GB2312" w:hAnsi="仿宋_GB2312" w:eastAsia="仿宋_GB2312" w:cs="仿宋_GB2312"/>
                <w:color w:val="000000" w:themeColor="text1"/>
                <w:spacing w:val="-11"/>
                <w:kern w:val="0"/>
                <w:sz w:val="21"/>
                <w:szCs w:val="21"/>
                <w:lang w:val="en-US" w:eastAsia="zh-CN"/>
                <w14:textFill>
                  <w14:solidFill>
                    <w14:schemeClr w14:val="tx1"/>
                  </w14:solidFill>
                </w14:textFill>
              </w:rPr>
              <w:t>）</w:t>
            </w:r>
            <w:r>
              <w:rPr>
                <w:rFonts w:hint="eastAsia" w:ascii="仿宋_GB2312" w:hAnsi="仿宋_GB2312" w:eastAsia="仿宋_GB2312" w:cs="仿宋_GB2312"/>
                <w:kern w:val="0"/>
                <w:szCs w:val="21"/>
                <w:lang w:eastAsia="zh-CN"/>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color w:val="000000" w:themeColor="text1"/>
                <w:spacing w:val="-11"/>
                <w:kern w:val="0"/>
                <w:sz w:val="21"/>
                <w:szCs w:val="21"/>
                <w14:textFill>
                  <w14:solidFill>
                    <w14:schemeClr w14:val="tx1"/>
                  </w14:solidFill>
                </w14:textFill>
              </w:rPr>
              <w:t>中共沁源县委组织部《关于明确离退休干部党费收缴基数核算的通知》（沁组函发〔2023〕23号）</w:t>
            </w:r>
            <w:r>
              <w:rPr>
                <w:rFonts w:hint="eastAsia" w:ascii="仿宋_GB2312" w:hAnsi="仿宋_GB2312" w:eastAsia="仿宋_GB2312" w:cs="仿宋_GB2312"/>
                <w:kern w:val="0"/>
                <w:szCs w:val="21"/>
                <w:lang w:eastAsia="zh-CN"/>
              </w:rPr>
              <w:t>。</w:t>
            </w:r>
          </w:p>
        </w:tc>
        <w:tc>
          <w:tcPr>
            <w:tcW w:w="690" w:type="dxa"/>
            <w:gridSpan w:val="2"/>
            <w:vAlign w:val="center"/>
          </w:tcPr>
          <w:p>
            <w:pPr>
              <w:spacing w:line="24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7" w:type="dxa"/>
          <w:trHeight w:val="1004" w:hRule="atLeast"/>
          <w:jc w:val="center"/>
        </w:trPr>
        <w:tc>
          <w:tcPr>
            <w:tcW w:w="718" w:type="dxa"/>
            <w:gridSpan w:val="2"/>
            <w:vMerge w:val="continue"/>
            <w:vAlign w:val="center"/>
          </w:tcPr>
          <w:p>
            <w:pPr>
              <w:spacing w:line="240" w:lineRule="exact"/>
              <w:jc w:val="center"/>
              <w:rPr>
                <w:rFonts w:hint="eastAsia" w:ascii="仿宋_GB2312" w:hAnsi="仿宋_GB2312" w:eastAsia="仿宋_GB2312" w:cs="仿宋_GB2312"/>
                <w:sz w:val="24"/>
              </w:rPr>
            </w:pPr>
          </w:p>
        </w:tc>
        <w:tc>
          <w:tcPr>
            <w:tcW w:w="939" w:type="dxa"/>
            <w:vAlign w:val="center"/>
          </w:tcPr>
          <w:p>
            <w:pPr>
              <w:widowControl/>
              <w:spacing w:line="240" w:lineRule="exact"/>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事业单位自主管理职责</w:t>
            </w:r>
          </w:p>
        </w:tc>
        <w:tc>
          <w:tcPr>
            <w:tcW w:w="2069" w:type="dxa"/>
            <w:gridSpan w:val="2"/>
            <w:vAlign w:val="center"/>
          </w:tcPr>
          <w:p>
            <w:pPr>
              <w:widowControl/>
              <w:numPr>
                <w:ilvl w:val="0"/>
                <w:numId w:val="0"/>
              </w:numPr>
              <w:spacing w:line="240" w:lineRule="exact"/>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1.</w:t>
            </w:r>
            <w:r>
              <w:rPr>
                <w:rFonts w:hint="eastAsia" w:ascii="仿宋_GB2312" w:hAnsi="仿宋_GB2312" w:eastAsia="仿宋_GB2312" w:cs="仿宋_GB2312"/>
                <w:kern w:val="0"/>
                <w:szCs w:val="21"/>
              </w:rPr>
              <w:t>加强党员教育管理</w:t>
            </w:r>
            <w:r>
              <w:rPr>
                <w:rFonts w:hint="eastAsia" w:ascii="仿宋_GB2312" w:hAnsi="仿宋_GB2312" w:eastAsia="仿宋_GB2312" w:cs="仿宋_GB2312"/>
                <w:kern w:val="0"/>
                <w:szCs w:val="21"/>
                <w:lang w:eastAsia="zh-CN"/>
              </w:rPr>
              <w:t>；</w:t>
            </w:r>
          </w:p>
          <w:p>
            <w:pPr>
              <w:widowControl/>
              <w:numPr>
                <w:ilvl w:val="0"/>
                <w:numId w:val="0"/>
              </w:numPr>
              <w:spacing w:line="240" w:lineRule="exact"/>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kern w:val="0"/>
                <w:szCs w:val="21"/>
                <w:lang w:val="en-US" w:eastAsia="zh-CN"/>
              </w:rPr>
              <w:t>2.核算党费。</w:t>
            </w:r>
          </w:p>
        </w:tc>
        <w:tc>
          <w:tcPr>
            <w:tcW w:w="4736"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val="en-US" w:eastAsia="zh-CN"/>
              </w:rPr>
              <w:t>1.协助单位</w:t>
            </w:r>
            <w:r>
              <w:rPr>
                <w:rFonts w:hint="eastAsia" w:ascii="仿宋_GB2312" w:hAnsi="仿宋_GB2312" w:eastAsia="仿宋_GB2312" w:cs="仿宋_GB2312"/>
                <w:kern w:val="0"/>
                <w:szCs w:val="21"/>
              </w:rPr>
              <w:t>党组织</w:t>
            </w:r>
            <w:r>
              <w:rPr>
                <w:rFonts w:hint="eastAsia" w:ascii="仿宋_GB2312" w:hAnsi="仿宋_GB2312" w:eastAsia="仿宋_GB2312" w:cs="仿宋_GB2312"/>
                <w:kern w:val="0"/>
                <w:szCs w:val="21"/>
                <w:lang w:bidi="ar"/>
              </w:rPr>
              <w:t>督促本单位党员严格党的组织生活，积极参加组织生活会，落实“三会一课”、主题党日等制度</w:t>
            </w:r>
            <w:r>
              <w:rPr>
                <w:rFonts w:hint="eastAsia" w:ascii="仿宋_GB2312" w:hAnsi="仿宋_GB2312" w:eastAsia="仿宋_GB2312" w:cs="仿宋_GB2312"/>
                <w:kern w:val="0"/>
                <w:szCs w:val="21"/>
                <w:lang w:eastAsia="zh-CN" w:bidi="ar"/>
              </w:rPr>
              <w:t>；</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kern w:val="0"/>
                <w:szCs w:val="21"/>
                <w:lang w:val="en-US" w:eastAsia="zh-CN" w:bidi="ar"/>
              </w:rPr>
              <w:t>2.</w:t>
            </w:r>
            <w:r>
              <w:rPr>
                <w:rFonts w:hint="eastAsia" w:ascii="仿宋_GB2312" w:hAnsi="仿宋_GB2312" w:eastAsia="仿宋_GB2312" w:cs="仿宋_GB2312"/>
                <w:kern w:val="0"/>
                <w:sz w:val="21"/>
                <w:szCs w:val="21"/>
              </w:rPr>
              <w:t>核算、收缴本单位党员党费并上缴上级</w:t>
            </w:r>
            <w:r>
              <w:rPr>
                <w:rFonts w:hint="eastAsia" w:ascii="仿宋_GB2312" w:hAnsi="仿宋_GB2312" w:eastAsia="仿宋_GB2312" w:cs="仿宋_GB2312"/>
                <w:kern w:val="0"/>
                <w:sz w:val="21"/>
                <w:szCs w:val="21"/>
                <w:lang w:eastAsia="zh-CN"/>
              </w:rPr>
              <w:t>党组织</w:t>
            </w:r>
            <w:r>
              <w:rPr>
                <w:rFonts w:hint="eastAsia" w:ascii="仿宋_GB2312" w:hAnsi="仿宋_GB2312" w:eastAsia="仿宋_GB2312" w:cs="仿宋_GB2312"/>
                <w:kern w:val="0"/>
                <w:sz w:val="21"/>
                <w:szCs w:val="21"/>
              </w:rPr>
              <w:t>。</w:t>
            </w:r>
          </w:p>
        </w:tc>
        <w:tc>
          <w:tcPr>
            <w:tcW w:w="4795"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1.《中国共产党章程》；</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kern w:val="0"/>
                <w:szCs w:val="21"/>
                <w:lang w:val="en-US" w:eastAsia="zh-CN"/>
              </w:rPr>
              <w:t>.</w:t>
            </w:r>
            <w:r>
              <w:rPr>
                <w:rFonts w:hint="eastAsia" w:ascii="仿宋_GB2312" w:hAnsi="仿宋_GB2312" w:eastAsia="仿宋_GB2312" w:cs="仿宋_GB2312"/>
                <w:kern w:val="0"/>
                <w:szCs w:val="21"/>
              </w:rPr>
              <w:t>《中国共产党基层组织选举工作条例》；</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hint="eastAsia" w:ascii="仿宋_GB2312" w:hAnsi="仿宋_GB2312" w:eastAsia="仿宋_GB2312" w:cs="仿宋_GB2312"/>
                <w:spacing w:val="-17"/>
                <w:kern w:val="0"/>
                <w:sz w:val="21"/>
                <w:szCs w:val="21"/>
              </w:rPr>
              <w:t>《中国共产党发展党员工作细则》（中办发〔2014〕33号）；</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4.</w:t>
            </w:r>
            <w:r>
              <w:rPr>
                <w:rFonts w:hint="eastAsia" w:ascii="仿宋_GB2312" w:hAnsi="仿宋_GB2312" w:eastAsia="仿宋_GB2312" w:cs="仿宋_GB2312"/>
                <w:color w:val="000000" w:themeColor="text1"/>
                <w:spacing w:val="-11"/>
                <w:kern w:val="0"/>
                <w:sz w:val="21"/>
                <w:szCs w:val="21"/>
                <w:lang w:val="en-US" w:eastAsia="zh-CN"/>
                <w14:textFill>
                  <w14:solidFill>
                    <w14:schemeClr w14:val="tx1"/>
                  </w14:solidFill>
                </w14:textFill>
              </w:rPr>
              <w:t>中共沁源县委组织部《关于进一步规范党费收缴管理工作的通知》（沁组通字</w:t>
            </w:r>
            <w:r>
              <w:rPr>
                <w:rFonts w:hint="eastAsia" w:ascii="仿宋_GB2312" w:hAnsi="仿宋_GB2312" w:eastAsia="仿宋_GB2312" w:cs="仿宋_GB2312"/>
                <w:color w:val="000000" w:themeColor="text1"/>
                <w:spacing w:val="-11"/>
                <w:kern w:val="0"/>
                <w:sz w:val="21"/>
                <w:szCs w:val="21"/>
                <w14:textFill>
                  <w14:solidFill>
                    <w14:schemeClr w14:val="tx1"/>
                  </w14:solidFill>
                </w14:textFill>
              </w:rPr>
              <w:t>〔2021〕</w:t>
            </w:r>
            <w:r>
              <w:rPr>
                <w:rFonts w:hint="eastAsia" w:ascii="仿宋_GB2312" w:hAnsi="仿宋_GB2312" w:eastAsia="仿宋_GB2312" w:cs="仿宋_GB2312"/>
                <w:color w:val="000000" w:themeColor="text1"/>
                <w:spacing w:val="-11"/>
                <w:kern w:val="0"/>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pacing w:val="-11"/>
                <w:kern w:val="0"/>
                <w:sz w:val="21"/>
                <w:szCs w:val="21"/>
                <w14:textFill>
                  <w14:solidFill>
                    <w14:schemeClr w14:val="tx1"/>
                  </w14:solidFill>
                </w14:textFill>
              </w:rPr>
              <w:t>9号</w:t>
            </w:r>
            <w:r>
              <w:rPr>
                <w:rFonts w:hint="eastAsia" w:ascii="仿宋_GB2312" w:hAnsi="仿宋_GB2312" w:eastAsia="仿宋_GB2312" w:cs="仿宋_GB2312"/>
                <w:color w:val="000000" w:themeColor="text1"/>
                <w:spacing w:val="-11"/>
                <w:kern w:val="0"/>
                <w:sz w:val="21"/>
                <w:szCs w:val="21"/>
                <w:lang w:val="en-US" w:eastAsia="zh-CN"/>
                <w14:textFill>
                  <w14:solidFill>
                    <w14:schemeClr w14:val="tx1"/>
                  </w14:solidFill>
                </w14:textFill>
              </w:rPr>
              <w:t>）</w:t>
            </w:r>
            <w:r>
              <w:rPr>
                <w:rFonts w:hint="eastAsia" w:ascii="仿宋_GB2312" w:hAnsi="仿宋_GB2312" w:eastAsia="仿宋_GB2312" w:cs="仿宋_GB2312"/>
                <w:kern w:val="0"/>
                <w:szCs w:val="21"/>
                <w:lang w:eastAsia="zh-CN"/>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color w:val="000000" w:themeColor="text1"/>
                <w:spacing w:val="-11"/>
                <w:kern w:val="0"/>
                <w:sz w:val="21"/>
                <w:szCs w:val="21"/>
                <w14:textFill>
                  <w14:solidFill>
                    <w14:schemeClr w14:val="tx1"/>
                  </w14:solidFill>
                </w14:textFill>
              </w:rPr>
              <w:t>中共沁源县委组织部《关于明确离退休干部党费收缴基数核算的通知》（沁组函发〔2023〕23号）</w:t>
            </w:r>
            <w:r>
              <w:rPr>
                <w:rFonts w:hint="eastAsia" w:ascii="仿宋_GB2312" w:hAnsi="仿宋_GB2312" w:eastAsia="仿宋_GB2312" w:cs="仿宋_GB2312"/>
                <w:kern w:val="0"/>
                <w:szCs w:val="21"/>
                <w:lang w:eastAsia="zh-CN"/>
              </w:rPr>
              <w:t>。</w:t>
            </w:r>
          </w:p>
        </w:tc>
        <w:tc>
          <w:tcPr>
            <w:tcW w:w="690" w:type="dxa"/>
            <w:gridSpan w:val="2"/>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7" w:type="dxa"/>
          <w:trHeight w:val="3846" w:hRule="atLeast"/>
          <w:jc w:val="center"/>
        </w:trPr>
        <w:tc>
          <w:tcPr>
            <w:tcW w:w="718" w:type="dxa"/>
            <w:gridSpan w:val="2"/>
            <w:vMerge w:val="continue"/>
            <w:vAlign w:val="center"/>
          </w:tcPr>
          <w:p>
            <w:pPr>
              <w:spacing w:line="240" w:lineRule="exact"/>
              <w:jc w:val="center"/>
              <w:rPr>
                <w:rFonts w:hint="eastAsia" w:ascii="仿宋_GB2312" w:hAnsi="仿宋_GB2312" w:eastAsia="仿宋_GB2312" w:cs="仿宋_GB2312"/>
                <w:sz w:val="24"/>
              </w:rPr>
            </w:pPr>
          </w:p>
        </w:tc>
        <w:tc>
          <w:tcPr>
            <w:tcW w:w="939" w:type="dxa"/>
            <w:vAlign w:val="center"/>
          </w:tcPr>
          <w:p>
            <w:pPr>
              <w:widowControl/>
              <w:spacing w:line="24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b w:val="0"/>
                <w:bCs w:val="0"/>
                <w:kern w:val="0"/>
                <w:sz w:val="22"/>
              </w:rPr>
              <w:t>相关部门综合管理职责</w:t>
            </w:r>
          </w:p>
        </w:tc>
        <w:tc>
          <w:tcPr>
            <w:tcW w:w="2069" w:type="dxa"/>
            <w:gridSpan w:val="2"/>
            <w:vAlign w:val="center"/>
          </w:tcPr>
          <w:p>
            <w:pPr>
              <w:widowControl/>
              <w:spacing w:line="260" w:lineRule="exac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1.负责党组织成员备案管理；</w:t>
            </w:r>
          </w:p>
          <w:p>
            <w:pPr>
              <w:widowControl/>
              <w:spacing w:line="260" w:lineRule="exac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2.督导党组织建设工作；</w:t>
            </w:r>
          </w:p>
          <w:p>
            <w:pPr>
              <w:widowControl/>
              <w:spacing w:line="260" w:lineRule="exac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3.负责确定发展对象；</w:t>
            </w:r>
          </w:p>
          <w:p>
            <w:pPr>
              <w:widowControl/>
              <w:spacing w:line="260" w:lineRule="exac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kern w:val="0"/>
                <w:szCs w:val="21"/>
              </w:rPr>
              <w:t>4.党费收缴。</w:t>
            </w:r>
          </w:p>
        </w:tc>
        <w:tc>
          <w:tcPr>
            <w:tcW w:w="4736"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_GB2312" w:hAnsi="仿宋_GB2312" w:eastAsia="仿宋_GB2312" w:cs="仿宋_GB2312"/>
                <w:b/>
                <w:bCs/>
                <w:color w:val="000000" w:themeColor="text1"/>
                <w:kern w:val="0"/>
                <w:sz w:val="2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县委组织部：</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1.审核批复党组织成员备案报告并做好党组织成员的日常监督；</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2.压实主管机关党组（党委）抓党建主体责任，督导事业单位党组织抓好党员教育管理监督、组织生活制度落实、党务工作队伍建设、经费场所保障等工作;</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3.加强基层党建工作述职评议考核，推动主管机关党组（党委）把事业单位党组织抓党建工作内容纳入述职评议考核内容;</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4.督导主管机关党组（党委）将事业单位党组织抓党建工作经费，纳入工作经费预算；同时采取单独建、联合建等方式，建立健全党员学习和活动场所。</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5</w:t>
            </w:r>
            <w:r>
              <w:rPr>
                <w:rFonts w:hint="eastAsia" w:ascii="仿宋_GB2312" w:hAnsi="仿宋_GB2312" w:eastAsia="仿宋_GB2312" w:cs="仿宋_GB2312"/>
                <w:color w:val="000000" w:themeColor="text1"/>
                <w:kern w:val="0"/>
                <w:szCs w:val="21"/>
                <w14:textFill>
                  <w14:solidFill>
                    <w14:schemeClr w14:val="tx1"/>
                  </w14:solidFill>
                </w14:textFill>
              </w:rPr>
              <w:t>.负责发展</w:t>
            </w:r>
            <w:r>
              <w:rPr>
                <w:rFonts w:hint="eastAsia" w:ascii="仿宋_GB2312" w:hAnsi="仿宋_GB2312" w:eastAsia="仿宋_GB2312" w:cs="仿宋_GB2312"/>
                <w:color w:val="000000" w:themeColor="text1"/>
                <w:kern w:val="0"/>
                <w:szCs w:val="21"/>
                <w:lang w:eastAsia="zh-CN"/>
                <w14:textFill>
                  <w14:solidFill>
                    <w14:schemeClr w14:val="tx1"/>
                  </w14:solidFill>
                </w14:textFill>
              </w:rPr>
              <w:t>党员指标分配，党员档案资料存放，组织关系转接，</w:t>
            </w:r>
            <w:r>
              <w:rPr>
                <w:rFonts w:hint="eastAsia" w:ascii="仿宋_GB2312" w:hAnsi="仿宋_GB2312" w:eastAsia="仿宋_GB2312" w:cs="仿宋_GB2312"/>
                <w:color w:val="000000" w:themeColor="text1"/>
                <w:kern w:val="0"/>
                <w:szCs w:val="21"/>
                <w14:textFill>
                  <w14:solidFill>
                    <w14:schemeClr w14:val="tx1"/>
                  </w14:solidFill>
                </w14:textFill>
              </w:rPr>
              <w:t>审批新发展党员；</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6</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eastAsia="zh-CN"/>
                <w14:textFill>
                  <w14:solidFill>
                    <w14:schemeClr w14:val="tx1"/>
                  </w14:solidFill>
                </w14:textFill>
              </w:rPr>
              <w:t>代县委</w:t>
            </w:r>
            <w:r>
              <w:rPr>
                <w:rFonts w:hint="eastAsia" w:ascii="仿宋_GB2312" w:hAnsi="仿宋_GB2312" w:eastAsia="仿宋_GB2312" w:cs="仿宋_GB2312"/>
                <w:color w:val="000000" w:themeColor="text1"/>
                <w:kern w:val="0"/>
                <w:szCs w:val="21"/>
                <w14:textFill>
                  <w14:solidFill>
                    <w14:schemeClr w14:val="tx1"/>
                  </w14:solidFill>
                </w14:textFill>
              </w:rPr>
              <w:t>收缴</w:t>
            </w:r>
            <w:r>
              <w:rPr>
                <w:rFonts w:hint="eastAsia" w:ascii="仿宋_GB2312" w:hAnsi="仿宋_GB2312" w:eastAsia="仿宋_GB2312" w:cs="仿宋_GB2312"/>
                <w:color w:val="000000" w:themeColor="text1"/>
                <w:kern w:val="0"/>
                <w:szCs w:val="21"/>
                <w:lang w:eastAsia="zh-CN"/>
                <w14:textFill>
                  <w14:solidFill>
                    <w14:schemeClr w14:val="tx1"/>
                  </w14:solidFill>
                </w14:textFill>
              </w:rPr>
              <w:t>、使用、管理</w:t>
            </w:r>
            <w:r>
              <w:rPr>
                <w:rFonts w:hint="eastAsia" w:ascii="仿宋_GB2312" w:hAnsi="仿宋_GB2312" w:eastAsia="仿宋_GB2312" w:cs="仿宋_GB2312"/>
                <w:color w:val="000000" w:themeColor="text1"/>
                <w:kern w:val="0"/>
                <w:szCs w:val="21"/>
                <w14:textFill>
                  <w14:solidFill>
                    <w14:schemeClr w14:val="tx1"/>
                  </w14:solidFill>
                </w14:textFill>
              </w:rPr>
              <w:t>党费。</w:t>
            </w:r>
          </w:p>
        </w:tc>
        <w:tc>
          <w:tcPr>
            <w:tcW w:w="4795"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1.《中国共产党章程》；</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2.《中国共产党</w:t>
            </w:r>
            <w:r>
              <w:rPr>
                <w:rFonts w:hint="eastAsia" w:ascii="仿宋_GB2312" w:hAnsi="仿宋_GB2312" w:eastAsia="仿宋_GB2312" w:cs="仿宋_GB2312"/>
                <w:kern w:val="0"/>
                <w:szCs w:val="21"/>
                <w:lang w:eastAsia="zh-CN"/>
              </w:rPr>
              <w:t>支部工作条例（试行）</w:t>
            </w:r>
            <w:r>
              <w:rPr>
                <w:rFonts w:hint="eastAsia" w:ascii="仿宋_GB2312" w:hAnsi="仿宋_GB2312" w:eastAsia="仿宋_GB2312" w:cs="仿宋_GB2312"/>
                <w:kern w:val="0"/>
                <w:szCs w:val="21"/>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3</w:t>
            </w:r>
            <w:r>
              <w:rPr>
                <w:rFonts w:hint="eastAsia" w:ascii="仿宋_GB2312" w:hAnsi="仿宋_GB2312" w:eastAsia="仿宋_GB2312" w:cs="仿宋_GB2312"/>
                <w:kern w:val="0"/>
                <w:szCs w:val="21"/>
              </w:rPr>
              <w:t>.《中国共产党基层组织选举工作条例》；</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4</w:t>
            </w:r>
            <w:r>
              <w:rPr>
                <w:rFonts w:hint="eastAsia" w:ascii="仿宋_GB2312" w:hAnsi="仿宋_GB2312" w:eastAsia="仿宋_GB2312" w:cs="仿宋_GB2312"/>
                <w:kern w:val="0"/>
                <w:szCs w:val="21"/>
              </w:rPr>
              <w:t>.《</w:t>
            </w:r>
            <w:r>
              <w:rPr>
                <w:rFonts w:hint="eastAsia" w:ascii="仿宋_GB2312" w:hAnsi="仿宋_GB2312" w:eastAsia="仿宋_GB2312" w:cs="仿宋_GB2312"/>
                <w:spacing w:val="-17"/>
                <w:kern w:val="0"/>
                <w:sz w:val="21"/>
                <w:szCs w:val="21"/>
              </w:rPr>
              <w:t>中国共产党发展党员工作细则》（中办发〔2014〕33号）</w:t>
            </w:r>
            <w:r>
              <w:rPr>
                <w:rFonts w:hint="eastAsia" w:ascii="仿宋_GB2312" w:hAnsi="仿宋_GB2312" w:eastAsia="仿宋_GB2312" w:cs="仿宋_GB2312"/>
                <w:spacing w:val="-17"/>
                <w:kern w:val="0"/>
                <w:sz w:val="21"/>
                <w:szCs w:val="21"/>
                <w:lang w:eastAsia="zh-CN"/>
              </w:rPr>
              <w:t>；</w:t>
            </w:r>
            <w:r>
              <w:rPr>
                <w:rFonts w:hint="eastAsia" w:ascii="仿宋_GB2312" w:hAnsi="仿宋_GB2312" w:eastAsia="仿宋_GB2312" w:cs="仿宋_GB2312"/>
                <w:spacing w:val="-17"/>
                <w:kern w:val="0"/>
                <w:sz w:val="21"/>
                <w:szCs w:val="21"/>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.《关于加强中央和国家机关所属事业单位党的建设的意见》；</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6</w:t>
            </w:r>
            <w:r>
              <w:rPr>
                <w:rFonts w:hint="eastAsia" w:ascii="仿宋_GB2312" w:hAnsi="仿宋_GB2312" w:eastAsia="仿宋_GB2312" w:cs="仿宋_GB2312"/>
                <w:kern w:val="0"/>
                <w:szCs w:val="21"/>
              </w:rPr>
              <w:t>.</w:t>
            </w:r>
            <w:r>
              <w:rPr>
                <w:rFonts w:hint="eastAsia" w:ascii="仿宋_GB2312" w:hAnsi="仿宋_GB2312" w:eastAsia="仿宋_GB2312" w:cs="仿宋_GB2312"/>
                <w:color w:val="000000" w:themeColor="text1"/>
                <w:spacing w:val="-11"/>
                <w:kern w:val="0"/>
                <w:sz w:val="21"/>
                <w:szCs w:val="21"/>
                <w:lang w:val="en-US" w:eastAsia="zh-CN"/>
                <w14:textFill>
                  <w14:solidFill>
                    <w14:schemeClr w14:val="tx1"/>
                  </w14:solidFill>
                </w14:textFill>
              </w:rPr>
              <w:t>中共沁源县委组织部《关于进一步规范党费收缴管理工作的通知》（沁组通字</w:t>
            </w:r>
            <w:r>
              <w:rPr>
                <w:rFonts w:hint="eastAsia" w:ascii="仿宋_GB2312" w:hAnsi="仿宋_GB2312" w:eastAsia="仿宋_GB2312" w:cs="仿宋_GB2312"/>
                <w:color w:val="000000" w:themeColor="text1"/>
                <w:spacing w:val="-11"/>
                <w:kern w:val="0"/>
                <w:sz w:val="21"/>
                <w:szCs w:val="21"/>
                <w14:textFill>
                  <w14:solidFill>
                    <w14:schemeClr w14:val="tx1"/>
                  </w14:solidFill>
                </w14:textFill>
              </w:rPr>
              <w:t>〔2021〕</w:t>
            </w:r>
            <w:r>
              <w:rPr>
                <w:rFonts w:hint="eastAsia" w:ascii="仿宋_GB2312" w:hAnsi="仿宋_GB2312" w:eastAsia="仿宋_GB2312" w:cs="仿宋_GB2312"/>
                <w:color w:val="000000" w:themeColor="text1"/>
                <w:spacing w:val="-11"/>
                <w:kern w:val="0"/>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pacing w:val="-11"/>
                <w:kern w:val="0"/>
                <w:sz w:val="21"/>
                <w:szCs w:val="21"/>
                <w14:textFill>
                  <w14:solidFill>
                    <w14:schemeClr w14:val="tx1"/>
                  </w14:solidFill>
                </w14:textFill>
              </w:rPr>
              <w:t>9号</w:t>
            </w:r>
            <w:r>
              <w:rPr>
                <w:rFonts w:hint="eastAsia" w:ascii="仿宋_GB2312" w:hAnsi="仿宋_GB2312" w:eastAsia="仿宋_GB2312" w:cs="仿宋_GB2312"/>
                <w:color w:val="000000" w:themeColor="text1"/>
                <w:spacing w:val="-11"/>
                <w:kern w:val="0"/>
                <w:sz w:val="21"/>
                <w:szCs w:val="21"/>
                <w:lang w:val="en-US" w:eastAsia="zh-CN"/>
                <w14:textFill>
                  <w14:solidFill>
                    <w14:schemeClr w14:val="tx1"/>
                  </w14:solidFill>
                </w14:textFill>
              </w:rPr>
              <w:t>）</w:t>
            </w:r>
            <w:r>
              <w:rPr>
                <w:rFonts w:hint="eastAsia" w:ascii="仿宋_GB2312" w:hAnsi="仿宋_GB2312" w:eastAsia="仿宋_GB2312" w:cs="仿宋_GB2312"/>
                <w:kern w:val="0"/>
                <w:szCs w:val="21"/>
                <w:lang w:eastAsia="zh-CN"/>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kern w:val="0"/>
                <w:szCs w:val="21"/>
                <w:lang w:val="en-US" w:eastAsia="zh-CN"/>
              </w:rPr>
              <w:t>7.</w:t>
            </w:r>
            <w:r>
              <w:rPr>
                <w:rFonts w:hint="eastAsia" w:ascii="仿宋_GB2312" w:hAnsi="仿宋_GB2312" w:eastAsia="仿宋_GB2312" w:cs="仿宋_GB2312"/>
                <w:color w:val="000000" w:themeColor="text1"/>
                <w:spacing w:val="-11"/>
                <w:kern w:val="0"/>
                <w:sz w:val="21"/>
                <w:szCs w:val="21"/>
                <w14:textFill>
                  <w14:solidFill>
                    <w14:schemeClr w14:val="tx1"/>
                  </w14:solidFill>
                </w14:textFill>
              </w:rPr>
              <w:t>中共沁源县委组织部《关于明确离退休干部党费收缴基数核算的通知》（沁组函发〔2023〕23号）</w:t>
            </w:r>
            <w:r>
              <w:rPr>
                <w:rFonts w:hint="eastAsia" w:ascii="仿宋_GB2312" w:hAnsi="仿宋_GB2312" w:eastAsia="仿宋_GB2312" w:cs="仿宋_GB2312"/>
                <w:kern w:val="0"/>
                <w:szCs w:val="21"/>
                <w:lang w:eastAsia="zh-CN"/>
              </w:rPr>
              <w:t>。</w:t>
            </w:r>
          </w:p>
        </w:tc>
        <w:tc>
          <w:tcPr>
            <w:tcW w:w="690" w:type="dxa"/>
            <w:gridSpan w:val="2"/>
            <w:vAlign w:val="center"/>
          </w:tcPr>
          <w:p>
            <w:pPr>
              <w:spacing w:line="2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7" w:type="dxa"/>
          <w:trHeight w:val="869" w:hRule="atLeast"/>
          <w:jc w:val="center"/>
        </w:trPr>
        <w:tc>
          <w:tcPr>
            <w:tcW w:w="718" w:type="dxa"/>
            <w:gridSpan w:val="2"/>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事项</w:t>
            </w:r>
          </w:p>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类别</w:t>
            </w:r>
          </w:p>
        </w:tc>
        <w:tc>
          <w:tcPr>
            <w:tcW w:w="939" w:type="dxa"/>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政事权</w:t>
            </w:r>
          </w:p>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限关系</w:t>
            </w:r>
          </w:p>
        </w:tc>
        <w:tc>
          <w:tcPr>
            <w:tcW w:w="2069" w:type="dxa"/>
            <w:gridSpan w:val="2"/>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事项名称</w:t>
            </w:r>
          </w:p>
        </w:tc>
        <w:tc>
          <w:tcPr>
            <w:tcW w:w="4736" w:type="dxa"/>
            <w:gridSpan w:val="2"/>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主要内容</w:t>
            </w:r>
          </w:p>
        </w:tc>
        <w:tc>
          <w:tcPr>
            <w:tcW w:w="4795" w:type="dxa"/>
            <w:gridSpan w:val="2"/>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实施依据</w:t>
            </w:r>
          </w:p>
        </w:tc>
        <w:tc>
          <w:tcPr>
            <w:tcW w:w="690" w:type="dxa"/>
            <w:gridSpan w:val="2"/>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7" w:type="dxa"/>
          <w:trHeight w:val="2295" w:hRule="atLeast"/>
          <w:jc w:val="center"/>
        </w:trPr>
        <w:tc>
          <w:tcPr>
            <w:tcW w:w="718" w:type="dxa"/>
            <w:gridSpan w:val="2"/>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干部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人事</w:t>
            </w:r>
          </w:p>
        </w:tc>
        <w:tc>
          <w:tcPr>
            <w:tcW w:w="939" w:type="dxa"/>
            <w:vAlign w:val="center"/>
          </w:tcPr>
          <w:p>
            <w:pPr>
              <w:widowControl/>
              <w:spacing w:line="240" w:lineRule="exact"/>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主管部门举办监督职责</w:t>
            </w:r>
          </w:p>
        </w:tc>
        <w:tc>
          <w:tcPr>
            <w:tcW w:w="2069"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1.具体负责所属事业单位人事管理工作;</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spacing w:val="-11"/>
                <w:kern w:val="0"/>
                <w:sz w:val="21"/>
                <w:szCs w:val="21"/>
              </w:rPr>
              <w:t>领导班子年度考核、干部年度考核结果备案；</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3.岗位设置、聘任实施方案审批；</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4.中层管理干部备案；</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5.在册人员增减审批；</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kern w:val="0"/>
                <w:szCs w:val="21"/>
              </w:rPr>
              <w:t>6.总体制定竞聘上岗实施方案，并统一组织实施。</w:t>
            </w:r>
          </w:p>
        </w:tc>
        <w:tc>
          <w:tcPr>
            <w:tcW w:w="4736"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1.负责事业单位干部考核，提出考核意见并对考核结果及干部年度考核结果备案；研究推荐后备干部；</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2.负责审核批复事业单位岗位设置、聘任实施方案；</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3.负责中层干部任免审批；</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4.负责在册人员增减审核；</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kern w:val="0"/>
                <w:szCs w:val="21"/>
              </w:rPr>
              <w:t>5总体制定竞聘上岗实施方案，并统一组织实施。</w:t>
            </w:r>
          </w:p>
        </w:tc>
        <w:tc>
          <w:tcPr>
            <w:tcW w:w="4795"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1.《事业单位人事管理条例》（国务院令第652号）；</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2.关于印发《事业单位工作人员岗位绩效考核暂行办法》的通知（晋人社厅发〔2013〕27号）；</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themeColor="text1"/>
                <w:kern w:val="0"/>
                <w:szCs w:val="21"/>
                <w14:textFill>
                  <w14:solidFill>
                    <w14:schemeClr w14:val="tx1"/>
                  </w14:solidFill>
                </w14:textFill>
              </w:rPr>
              <w:t>3.《职称评审管理暂行规定》（人社部发〔2019〕40号）</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tc>
        <w:tc>
          <w:tcPr>
            <w:tcW w:w="690"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7" w:type="dxa"/>
          <w:trHeight w:val="1097" w:hRule="atLeast"/>
          <w:jc w:val="center"/>
        </w:trPr>
        <w:tc>
          <w:tcPr>
            <w:tcW w:w="718" w:type="dxa"/>
            <w:gridSpan w:val="2"/>
            <w:vMerge w:val="continue"/>
            <w:vAlign w:val="center"/>
          </w:tcPr>
          <w:p>
            <w:pPr>
              <w:jc w:val="center"/>
              <w:rPr>
                <w:rFonts w:hint="eastAsia" w:ascii="仿宋_GB2312" w:hAnsi="仿宋_GB2312" w:eastAsia="仿宋_GB2312" w:cs="仿宋_GB2312"/>
                <w:sz w:val="24"/>
              </w:rPr>
            </w:pPr>
          </w:p>
        </w:tc>
        <w:tc>
          <w:tcPr>
            <w:tcW w:w="939" w:type="dxa"/>
            <w:vAlign w:val="center"/>
          </w:tcPr>
          <w:p>
            <w:pPr>
              <w:widowControl/>
              <w:spacing w:line="240" w:lineRule="exact"/>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事业单位自主管理职责</w:t>
            </w:r>
          </w:p>
        </w:tc>
        <w:tc>
          <w:tcPr>
            <w:tcW w:w="2069"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1.干部年度考核；</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2.中层管理岗位选拔；</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Cs w:val="21"/>
              </w:rPr>
              <w:t>3.在册人员增减管理；</w:t>
            </w:r>
          </w:p>
        </w:tc>
        <w:tc>
          <w:tcPr>
            <w:tcW w:w="4736"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组织实施干部年度考核</w:t>
            </w:r>
            <w:r>
              <w:rPr>
                <w:rFonts w:hint="eastAsia" w:ascii="仿宋_GB2312" w:hAnsi="仿宋_GB2312" w:eastAsia="仿宋_GB2312" w:cs="仿宋_GB2312"/>
                <w:kern w:val="0"/>
                <w:szCs w:val="21"/>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组织实施中层管理岗位选拔</w:t>
            </w:r>
            <w:r>
              <w:rPr>
                <w:rFonts w:hint="eastAsia" w:ascii="仿宋_GB2312" w:hAnsi="仿宋_GB2312" w:eastAsia="仿宋_GB2312" w:cs="仿宋_GB2312"/>
                <w:kern w:val="0"/>
                <w:szCs w:val="21"/>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3.负责在册人员增减手续办理。</w:t>
            </w:r>
          </w:p>
        </w:tc>
        <w:tc>
          <w:tcPr>
            <w:tcW w:w="4795"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1.《事业单位人事管理条例》（国务院令第652号）；</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2.关于印发《事业单位工作人员岗位绩效考核暂行办法》的通知（晋人社厅发〔2013〕27号）；</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3.《党政领导干部选拔任用工作条例》;</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w:t>
            </w:r>
            <w:r>
              <w:rPr>
                <w:rFonts w:hint="eastAsia" w:ascii="仿宋_GB2312" w:hAnsi="仿宋_GB2312" w:eastAsia="仿宋_GB2312" w:cs="仿宋_GB2312"/>
                <w:color w:val="000000" w:themeColor="text1"/>
                <w:spacing w:val="-17"/>
                <w:kern w:val="0"/>
                <w:sz w:val="21"/>
                <w:szCs w:val="21"/>
                <w14:textFill>
                  <w14:solidFill>
                    <w14:schemeClr w14:val="tx1"/>
                  </w14:solidFill>
                </w14:textFill>
              </w:rPr>
              <w:t>《事业单位公开招聘人员暂行规定》（人事部令第6号）</w:t>
            </w:r>
            <w:r>
              <w:rPr>
                <w:rFonts w:hint="eastAsia" w:ascii="仿宋_GB2312" w:hAnsi="仿宋_GB2312" w:eastAsia="仿宋_GB2312" w:cs="仿宋_GB2312"/>
                <w:color w:val="000000" w:themeColor="text1"/>
                <w:spacing w:val="-17"/>
                <w:kern w:val="0"/>
                <w:sz w:val="21"/>
                <w:szCs w:val="21"/>
                <w:lang w:eastAsia="zh-CN"/>
                <w14:textFill>
                  <w14:solidFill>
                    <w14:schemeClr w14:val="tx1"/>
                  </w14:solidFill>
                </w14:textFill>
              </w:rPr>
              <w:t>。</w:t>
            </w:r>
          </w:p>
        </w:tc>
        <w:tc>
          <w:tcPr>
            <w:tcW w:w="690"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7" w:type="dxa"/>
          <w:trHeight w:val="3926" w:hRule="atLeast"/>
          <w:jc w:val="center"/>
        </w:trPr>
        <w:tc>
          <w:tcPr>
            <w:tcW w:w="718" w:type="dxa"/>
            <w:gridSpan w:val="2"/>
            <w:vMerge w:val="continue"/>
            <w:vAlign w:val="center"/>
          </w:tcPr>
          <w:p>
            <w:pPr>
              <w:jc w:val="center"/>
              <w:rPr>
                <w:rFonts w:hint="eastAsia" w:ascii="仿宋_GB2312" w:hAnsi="仿宋_GB2312" w:eastAsia="仿宋_GB2312" w:cs="仿宋_GB2312"/>
                <w:sz w:val="24"/>
              </w:rPr>
            </w:pPr>
          </w:p>
        </w:tc>
        <w:tc>
          <w:tcPr>
            <w:tcW w:w="939" w:type="dxa"/>
            <w:vAlign w:val="center"/>
          </w:tcPr>
          <w:p>
            <w:pPr>
              <w:widowControl/>
              <w:spacing w:line="240" w:lineRule="exact"/>
              <w:jc w:val="center"/>
              <w:textAlignment w:val="center"/>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相关部门综合管理职责</w:t>
            </w:r>
          </w:p>
        </w:tc>
        <w:tc>
          <w:tcPr>
            <w:tcW w:w="2069"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1.负责党委管理领导干部的职务任免备案、监督、考核、档案管理等工</w:t>
            </w:r>
            <w:r>
              <w:rPr>
                <w:rFonts w:hint="eastAsia" w:ascii="仿宋_GB2312" w:hAnsi="仿宋_GB2312" w:eastAsia="仿宋_GB2312" w:cs="仿宋_GB2312"/>
                <w:color w:val="000000" w:themeColor="text1"/>
                <w:kern w:val="0"/>
                <w:sz w:val="21"/>
                <w:szCs w:val="21"/>
                <w14:textFill>
                  <w14:solidFill>
                    <w14:schemeClr w14:val="tx1"/>
                  </w14:solidFill>
                </w14:textFill>
              </w:rPr>
              <w:t>作;</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2.负责领导班子职数、总量控制人员总数批复备案；</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3.内设机构、中层</w:t>
            </w:r>
            <w:r>
              <w:rPr>
                <w:rFonts w:hint="eastAsia" w:ascii="仿宋_GB2312" w:hAnsi="仿宋_GB2312" w:eastAsia="仿宋_GB2312" w:cs="仿宋_GB2312"/>
                <w:color w:val="000000" w:themeColor="text1"/>
                <w:kern w:val="0"/>
                <w:szCs w:val="21"/>
                <w14:textFill>
                  <w14:solidFill>
                    <w14:schemeClr w14:val="tx1"/>
                  </w14:solidFill>
                </w14:textFill>
              </w:rPr>
              <w:t>管理岗位设置批复；</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hint="eastAsia"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4.负责事业单位人事综合管理。</w:t>
            </w:r>
          </w:p>
        </w:tc>
        <w:tc>
          <w:tcPr>
            <w:tcW w:w="4736"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_GB2312" w:hAnsi="仿宋_GB2312" w:eastAsia="仿宋_GB2312" w:cs="仿宋_GB2312"/>
                <w:b/>
                <w:bCs/>
                <w:color w:val="000000" w:themeColor="text1"/>
                <w:kern w:val="0"/>
                <w:sz w:val="2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县委组织部：</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1.负责党委管理领导干部的职务任免备案工作</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2.负责党委管理领导干部的人事档案管理工作</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3.负责党委管理领导干部年度考核，提出考核意见</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4.按要求做好党委管理领导干部日常监督工作。对因私出国（境）、经商办企业、社会团体职务等事项的管理监督。</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_GB2312" w:hAnsi="仿宋_GB2312" w:eastAsia="仿宋_GB2312" w:cs="仿宋_GB2312"/>
                <w:b/>
                <w:bCs/>
                <w:color w:val="000000" w:themeColor="text1"/>
                <w:kern w:val="0"/>
                <w:sz w:val="2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县委编办：</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1.按照管理权限，负责审核批复领导班子职数、中层职数、人员编制数；</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2.负责核准单位内设机构设立调整、中层职数使用；</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3.审核批复纳入实名制管理人员增减手续并备案。</w:t>
            </w:r>
          </w:p>
          <w:p>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仿宋_GB2312" w:hAnsi="仿宋_GB2312" w:eastAsia="仿宋_GB2312" w:cs="仿宋_GB2312"/>
                <w:b/>
                <w:bCs/>
                <w:color w:val="000000" w:themeColor="text1"/>
                <w:kern w:val="0"/>
                <w:sz w:val="2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县人社局：</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1.负责指导事业单位人事制度改革和人事管理工作；</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2.按照上级政策规定，做好事业单位岗位设置与岗位聘用备案工作；</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3</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按照管理权限负责事业单位工作人员和工勤人员年度考核备案工作</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tc>
        <w:tc>
          <w:tcPr>
            <w:tcW w:w="4795"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1.《中国共产党机构编制工作条例》</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2.《山西省机构编制管理规定》（省政府令第216号）</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3.《事业单位人事管理条例》（国务院令第652号）；</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4.《事业单位公开招聘暂行规定》（2005年人事部令第6号）；</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5.《事业单位岗位设置管理试行办法》（国人部发〔2006〕70号）；</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6.《〈事业单位岗位设置管理试行办法〉实施意见》（国人部发〔2006〕87号）；</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7.关于印发《事业单位工作人员岗位绩效考核暂行办法》的通知（晋人社厅发〔2013〕27号）；</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8.《党政领导干部选拔任用工作条例》；</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9.关于印发《中共沁源县委组织部职能配置、内设机构和人员编制规定》的通知</w:t>
            </w:r>
            <w:r>
              <w:rPr>
                <w:rFonts w:hint="eastAsia" w:ascii="仿宋_GB2312" w:hAnsi="仿宋_GB2312" w:eastAsia="仿宋_GB2312" w:cs="仿宋_GB2312"/>
                <w:color w:val="000000" w:themeColor="text1"/>
                <w:kern w:val="0"/>
                <w:szCs w:val="21"/>
                <w:lang w:eastAsia="zh-CN"/>
                <w14:textFill>
                  <w14:solidFill>
                    <w14:schemeClr w14:val="tx1"/>
                  </w14:solidFill>
                </w14:textFill>
              </w:rPr>
              <w:t>（沁办字</w:t>
            </w:r>
            <w:r>
              <w:rPr>
                <w:rFonts w:hint="eastAsia" w:ascii="仿宋_GB2312" w:hAnsi="仿宋_GB2312" w:eastAsia="仿宋_GB2312" w:cs="仿宋_GB2312"/>
                <w:color w:val="000000" w:themeColor="text1"/>
                <w:kern w:val="0"/>
                <w:szCs w:val="21"/>
                <w14:textFill>
                  <w14:solidFill>
                    <w14:schemeClr w14:val="tx1"/>
                  </w14:solidFill>
                </w14:textFill>
              </w:rPr>
              <w:t>〔201</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9</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4</w:t>
            </w:r>
            <w:r>
              <w:rPr>
                <w:rFonts w:hint="eastAsia" w:ascii="仿宋_GB2312" w:hAnsi="仿宋_GB2312" w:eastAsia="仿宋_GB2312" w:cs="仿宋_GB2312"/>
                <w:color w:val="000000" w:themeColor="text1"/>
                <w:kern w:val="0"/>
                <w:szCs w:val="21"/>
                <w14:textFill>
                  <w14:solidFill>
                    <w14:schemeClr w14:val="tx1"/>
                  </w14:solidFill>
                </w14:textFill>
              </w:rPr>
              <w:t>号</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10.</w:t>
            </w:r>
            <w:r>
              <w:rPr>
                <w:rFonts w:hint="eastAsia" w:ascii="仿宋_GB2312" w:hAnsi="仿宋_GB2312" w:eastAsia="仿宋_GB2312" w:cs="仿宋_GB2312"/>
                <w:color w:val="000000" w:themeColor="text1"/>
                <w:kern w:val="0"/>
                <w:szCs w:val="21"/>
                <w14:textFill>
                  <w14:solidFill>
                    <w14:schemeClr w14:val="tx1"/>
                  </w14:solidFill>
                </w14:textFill>
              </w:rPr>
              <w:t>关于印发《中共沁源县委机构编制委员会办公室职能配置、内设机构和人员编制规定》的通知</w:t>
            </w:r>
            <w:r>
              <w:rPr>
                <w:rFonts w:hint="eastAsia" w:ascii="仿宋_GB2312" w:hAnsi="仿宋_GB2312" w:eastAsia="仿宋_GB2312" w:cs="仿宋_GB2312"/>
                <w:color w:val="000000" w:themeColor="text1"/>
                <w:kern w:val="0"/>
                <w:szCs w:val="21"/>
                <w:lang w:eastAsia="zh-CN"/>
                <w14:textFill>
                  <w14:solidFill>
                    <w14:schemeClr w14:val="tx1"/>
                  </w14:solidFill>
                </w14:textFill>
              </w:rPr>
              <w:t>（沁办字</w:t>
            </w:r>
            <w:r>
              <w:rPr>
                <w:rFonts w:hint="eastAsia" w:ascii="仿宋_GB2312" w:hAnsi="仿宋_GB2312" w:eastAsia="仿宋_GB2312" w:cs="仿宋_GB2312"/>
                <w:color w:val="000000" w:themeColor="text1"/>
                <w:kern w:val="0"/>
                <w:szCs w:val="21"/>
                <w14:textFill>
                  <w14:solidFill>
                    <w14:schemeClr w14:val="tx1"/>
                  </w14:solidFill>
                </w14:textFill>
              </w:rPr>
              <w:t>〔201</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9</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8</w:t>
            </w:r>
            <w:r>
              <w:rPr>
                <w:rFonts w:hint="eastAsia" w:ascii="仿宋_GB2312" w:hAnsi="仿宋_GB2312" w:eastAsia="仿宋_GB2312" w:cs="仿宋_GB2312"/>
                <w:color w:val="000000" w:themeColor="text1"/>
                <w:kern w:val="0"/>
                <w:szCs w:val="21"/>
                <w14:textFill>
                  <w14:solidFill>
                    <w14:schemeClr w14:val="tx1"/>
                  </w14:solidFill>
                </w14:textFill>
              </w:rPr>
              <w:t>号</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11.</w:t>
            </w:r>
            <w:r>
              <w:rPr>
                <w:rFonts w:hint="eastAsia" w:ascii="仿宋_GB2312" w:hAnsi="仿宋_GB2312" w:eastAsia="仿宋_GB2312" w:cs="仿宋_GB2312"/>
                <w:color w:val="000000" w:themeColor="text1"/>
                <w:kern w:val="0"/>
                <w:szCs w:val="21"/>
                <w14:textFill>
                  <w14:solidFill>
                    <w14:schemeClr w14:val="tx1"/>
                  </w14:solidFill>
                </w14:textFill>
              </w:rPr>
              <w:t>关于印发</w:t>
            </w:r>
            <w:r>
              <w:rPr>
                <w:rFonts w:hint="eastAsia" w:ascii="仿宋_GB2312" w:hAnsi="仿宋_GB2312" w:eastAsia="仿宋_GB2312" w:cs="仿宋_GB2312"/>
                <w:color w:val="000000" w:themeColor="text1"/>
                <w:kern w:val="0"/>
                <w:szCs w:val="21"/>
                <w:lang w:eastAsia="zh-CN"/>
                <w14:textFill>
                  <w14:solidFill>
                    <w14:schemeClr w14:val="tx1"/>
                  </w14:solidFill>
                </w14:textFill>
              </w:rPr>
              <w:t>《沁源县人力资源和社会保障局职能</w:t>
            </w:r>
            <w:r>
              <w:rPr>
                <w:rFonts w:hint="eastAsia" w:ascii="仿宋_GB2312" w:hAnsi="仿宋_GB2312" w:eastAsia="仿宋_GB2312" w:cs="仿宋_GB2312"/>
                <w:color w:val="000000" w:themeColor="text1"/>
                <w:kern w:val="0"/>
                <w:szCs w:val="21"/>
                <w14:textFill>
                  <w14:solidFill>
                    <w14:schemeClr w14:val="tx1"/>
                  </w14:solidFill>
                </w14:textFill>
              </w:rPr>
              <w:t>配置、内设机构和人员编制规定》的通知</w:t>
            </w:r>
            <w:r>
              <w:rPr>
                <w:rFonts w:hint="eastAsia" w:ascii="仿宋_GB2312" w:hAnsi="仿宋_GB2312" w:eastAsia="仿宋_GB2312" w:cs="仿宋_GB2312"/>
                <w:color w:val="000000" w:themeColor="text1"/>
                <w:kern w:val="0"/>
                <w:szCs w:val="21"/>
                <w:lang w:eastAsia="zh-CN"/>
                <w14:textFill>
                  <w14:solidFill>
                    <w14:schemeClr w14:val="tx1"/>
                  </w14:solidFill>
                </w14:textFill>
              </w:rPr>
              <w:t>（沁办字</w:t>
            </w:r>
            <w:r>
              <w:rPr>
                <w:rFonts w:hint="eastAsia" w:ascii="仿宋_GB2312" w:hAnsi="仿宋_GB2312" w:eastAsia="仿宋_GB2312" w:cs="仿宋_GB2312"/>
                <w:color w:val="000000" w:themeColor="text1"/>
                <w:kern w:val="0"/>
                <w:szCs w:val="21"/>
                <w14:textFill>
                  <w14:solidFill>
                    <w14:schemeClr w14:val="tx1"/>
                  </w14:solidFill>
                </w14:textFill>
              </w:rPr>
              <w:t>〔201</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9</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24</w:t>
            </w:r>
            <w:r>
              <w:rPr>
                <w:rFonts w:hint="eastAsia" w:ascii="仿宋_GB2312" w:hAnsi="仿宋_GB2312" w:eastAsia="仿宋_GB2312" w:cs="仿宋_GB2312"/>
                <w:color w:val="000000" w:themeColor="text1"/>
                <w:kern w:val="0"/>
                <w:szCs w:val="21"/>
                <w14:textFill>
                  <w14:solidFill>
                    <w14:schemeClr w14:val="tx1"/>
                  </w14:solidFill>
                </w14:textFill>
              </w:rPr>
              <w:t>号</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tc>
        <w:tc>
          <w:tcPr>
            <w:tcW w:w="690" w:type="dxa"/>
            <w:gridSpan w:val="2"/>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14" w:type="dxa"/>
          <w:trHeight w:val="650" w:hRule="atLeast"/>
          <w:jc w:val="center"/>
        </w:trPr>
        <w:tc>
          <w:tcPr>
            <w:tcW w:w="685" w:type="dxa"/>
            <w:gridSpan w:val="2"/>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事项</w:t>
            </w:r>
          </w:p>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类别</w:t>
            </w:r>
          </w:p>
        </w:tc>
        <w:tc>
          <w:tcPr>
            <w:tcW w:w="1343" w:type="dxa"/>
            <w:gridSpan w:val="3"/>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政事权</w:t>
            </w:r>
          </w:p>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限关系</w:t>
            </w:r>
          </w:p>
        </w:tc>
        <w:tc>
          <w:tcPr>
            <w:tcW w:w="3884" w:type="dxa"/>
            <w:gridSpan w:val="2"/>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事项名称</w:t>
            </w:r>
          </w:p>
        </w:tc>
        <w:tc>
          <w:tcPr>
            <w:tcW w:w="3524" w:type="dxa"/>
            <w:gridSpan w:val="2"/>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主要内容</w:t>
            </w:r>
          </w:p>
        </w:tc>
        <w:tc>
          <w:tcPr>
            <w:tcW w:w="3878" w:type="dxa"/>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实施依据</w:t>
            </w:r>
          </w:p>
        </w:tc>
        <w:tc>
          <w:tcPr>
            <w:tcW w:w="576" w:type="dxa"/>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14" w:type="dxa"/>
          <w:trHeight w:val="1543" w:hRule="atLeast"/>
          <w:jc w:val="center"/>
        </w:trPr>
        <w:tc>
          <w:tcPr>
            <w:tcW w:w="685" w:type="dxa"/>
            <w:gridSpan w:val="2"/>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收入分配</w:t>
            </w:r>
          </w:p>
        </w:tc>
        <w:tc>
          <w:tcPr>
            <w:tcW w:w="1343" w:type="dxa"/>
            <w:gridSpan w:val="3"/>
            <w:vAlign w:val="center"/>
          </w:tcPr>
          <w:p>
            <w:pPr>
              <w:widowControl/>
              <w:spacing w:line="240" w:lineRule="exact"/>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主管部门举办监督职责</w:t>
            </w:r>
          </w:p>
        </w:tc>
        <w:tc>
          <w:tcPr>
            <w:tcW w:w="3884" w:type="dxa"/>
            <w:gridSpan w:val="2"/>
            <w:vAlign w:val="center"/>
          </w:tcPr>
          <w:p>
            <w:pPr>
              <w:widowControl/>
              <w:spacing w:line="240" w:lineRule="exact"/>
              <w:jc w:val="both"/>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kern w:val="0"/>
                <w:szCs w:val="21"/>
              </w:rPr>
              <w:t>核定所属事业单位工资福利待遇并指导监督实施。</w:t>
            </w:r>
          </w:p>
        </w:tc>
        <w:tc>
          <w:tcPr>
            <w:tcW w:w="3524" w:type="dxa"/>
            <w:gridSpan w:val="2"/>
            <w:vAlign w:val="center"/>
          </w:tcPr>
          <w:p>
            <w:pPr>
              <w:widowControl/>
              <w:spacing w:line="240" w:lineRule="exact"/>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1.核定所属事业单位绩效工资总量；</w:t>
            </w:r>
          </w:p>
          <w:p>
            <w:pPr>
              <w:widowControl/>
              <w:spacing w:line="240" w:lineRule="exact"/>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2.审核所属事业单位绩效工资分配办法并监督实施；</w:t>
            </w:r>
          </w:p>
          <w:p>
            <w:pPr>
              <w:widowControl/>
              <w:spacing w:line="240" w:lineRule="exact"/>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kern w:val="0"/>
                <w:szCs w:val="21"/>
              </w:rPr>
              <w:t>3.审核所属事业单位工资福利待遇。</w:t>
            </w:r>
          </w:p>
        </w:tc>
        <w:tc>
          <w:tcPr>
            <w:tcW w:w="3878" w:type="dxa"/>
            <w:vAlign w:val="center"/>
          </w:tcPr>
          <w:p>
            <w:pPr>
              <w:keepNext w:val="0"/>
              <w:keepLines w:val="0"/>
              <w:pageBreakBefore w:val="0"/>
              <w:widowControl/>
              <w:kinsoku/>
              <w:wordWrap/>
              <w:overflowPunct/>
              <w:topLinePunct w:val="0"/>
              <w:autoSpaceDE/>
              <w:autoSpaceDN/>
              <w:bidi w:val="0"/>
              <w:adjustRightInd/>
              <w:snapToGrid/>
              <w:spacing w:line="230" w:lineRule="exact"/>
              <w:jc w:val="both"/>
              <w:textAlignment w:val="center"/>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14:textFill>
                  <w14:solidFill>
                    <w14:schemeClr w14:val="tx1"/>
                  </w14:solidFill>
                </w14:textFill>
              </w:rPr>
              <w:t>山西省人民政府办公厅转发省人力资源社会保障厅关于调整机关事业单位工作人员基本工资标准和增加机关事业单位离休人员离休费三个实施意见的通知》（晋政办发〔2015〕61号）</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30" w:lineRule="exact"/>
              <w:jc w:val="both"/>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2</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spacing w:val="-11"/>
                <w:kern w:val="0"/>
                <w:sz w:val="21"/>
                <w:szCs w:val="21"/>
                <w:lang w:eastAsia="zh-CN"/>
                <w14:textFill>
                  <w14:solidFill>
                    <w14:schemeClr w14:val="tx1"/>
                  </w14:solidFill>
                </w14:textFill>
              </w:rPr>
              <w:t>关于将部分绩效工资纳入基本工资后相应调整县属事业单位工作人员绩效工资水平的通知</w:t>
            </w:r>
            <w:r>
              <w:rPr>
                <w:rFonts w:hint="eastAsia" w:ascii="仿宋_GB2312" w:hAnsi="仿宋_GB2312" w:eastAsia="仿宋_GB2312" w:cs="仿宋_GB2312"/>
                <w:color w:val="000000" w:themeColor="text1"/>
                <w:spacing w:val="-11"/>
                <w:kern w:val="0"/>
                <w:sz w:val="21"/>
                <w:szCs w:val="21"/>
                <w14:textFill>
                  <w14:solidFill>
                    <w14:schemeClr w14:val="tx1"/>
                  </w14:solidFill>
                </w14:textFill>
              </w:rPr>
              <w:t>》（</w:t>
            </w:r>
            <w:r>
              <w:rPr>
                <w:rFonts w:hint="eastAsia" w:ascii="仿宋_GB2312" w:hAnsi="仿宋_GB2312" w:eastAsia="仿宋_GB2312" w:cs="仿宋_GB2312"/>
                <w:color w:val="000000" w:themeColor="text1"/>
                <w:spacing w:val="-11"/>
                <w:kern w:val="0"/>
                <w:sz w:val="21"/>
                <w:szCs w:val="21"/>
                <w:lang w:eastAsia="zh-CN"/>
                <w14:textFill>
                  <w14:solidFill>
                    <w14:schemeClr w14:val="tx1"/>
                  </w14:solidFill>
                </w14:textFill>
              </w:rPr>
              <w:t>沁人社发</w:t>
            </w:r>
            <w:r>
              <w:rPr>
                <w:rFonts w:hint="eastAsia" w:ascii="仿宋_GB2312" w:hAnsi="仿宋_GB2312" w:eastAsia="仿宋_GB2312" w:cs="仿宋_GB2312"/>
                <w:color w:val="000000" w:themeColor="text1"/>
                <w:spacing w:val="-11"/>
                <w:kern w:val="0"/>
                <w:sz w:val="21"/>
                <w:szCs w:val="21"/>
                <w14:textFill>
                  <w14:solidFill>
                    <w14:schemeClr w14:val="tx1"/>
                  </w14:solidFill>
                </w14:textFill>
              </w:rPr>
              <w:t>〔2015〕</w:t>
            </w:r>
            <w:r>
              <w:rPr>
                <w:rFonts w:hint="eastAsia" w:ascii="仿宋_GB2312" w:hAnsi="仿宋_GB2312" w:eastAsia="仿宋_GB2312" w:cs="仿宋_GB2312"/>
                <w:color w:val="000000" w:themeColor="text1"/>
                <w:spacing w:val="-11"/>
                <w:kern w:val="0"/>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pacing w:val="-11"/>
                <w:kern w:val="0"/>
                <w:sz w:val="21"/>
                <w:szCs w:val="21"/>
                <w14:textFill>
                  <w14:solidFill>
                    <w14:schemeClr w14:val="tx1"/>
                  </w14:solidFill>
                </w14:textFill>
              </w:rPr>
              <w:t>2号）</w:t>
            </w:r>
            <w:r>
              <w:rPr>
                <w:rFonts w:hint="eastAsia" w:ascii="仿宋_GB2312" w:hAnsi="仿宋_GB2312" w:eastAsia="仿宋_GB2312" w:cs="仿宋_GB2312"/>
                <w:color w:val="000000" w:themeColor="text1"/>
                <w:spacing w:val="-11"/>
                <w:kern w:val="0"/>
                <w:sz w:val="21"/>
                <w:szCs w:val="21"/>
                <w:lang w:eastAsia="zh-CN"/>
                <w14:textFill>
                  <w14:solidFill>
                    <w14:schemeClr w14:val="tx1"/>
                  </w14:solidFill>
                </w14:textFill>
              </w:rPr>
              <w:t>。</w:t>
            </w:r>
          </w:p>
        </w:tc>
        <w:tc>
          <w:tcPr>
            <w:tcW w:w="576" w:type="dxa"/>
            <w:vAlign w:val="center"/>
          </w:tcPr>
          <w:p>
            <w:pPr>
              <w:jc w:val="center"/>
              <w:rPr>
                <w:rFonts w:hint="eastAsia" w:ascii="仿宋" w:hAnsi="仿宋" w:eastAsia="仿宋" w:cs="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14" w:type="dxa"/>
          <w:trHeight w:val="2790" w:hRule="atLeast"/>
          <w:jc w:val="center"/>
        </w:trPr>
        <w:tc>
          <w:tcPr>
            <w:tcW w:w="685" w:type="dxa"/>
            <w:gridSpan w:val="2"/>
            <w:vMerge w:val="continue"/>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财</w:t>
            </w:r>
          </w:p>
        </w:tc>
        <w:tc>
          <w:tcPr>
            <w:tcW w:w="1343" w:type="dxa"/>
            <w:gridSpan w:val="3"/>
            <w:vAlign w:val="center"/>
          </w:tcPr>
          <w:p>
            <w:pPr>
              <w:widowControl/>
              <w:spacing w:line="240" w:lineRule="exact"/>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事业单位自主管理职责</w:t>
            </w:r>
          </w:p>
        </w:tc>
        <w:tc>
          <w:tcPr>
            <w:tcW w:w="3884" w:type="dxa"/>
            <w:gridSpan w:val="2"/>
            <w:vAlign w:val="center"/>
          </w:tcPr>
          <w:p>
            <w:pPr>
              <w:widowControl/>
              <w:spacing w:line="240" w:lineRule="exact"/>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1.核算年度绩效工资总额；</w:t>
            </w:r>
          </w:p>
          <w:p>
            <w:pPr>
              <w:widowControl/>
              <w:spacing w:line="240" w:lineRule="exact"/>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kern w:val="0"/>
                <w:szCs w:val="21"/>
              </w:rPr>
              <w:t>2.在核定的绩效工资总量内自主分配。</w:t>
            </w:r>
          </w:p>
        </w:tc>
        <w:tc>
          <w:tcPr>
            <w:tcW w:w="3524" w:type="dxa"/>
            <w:gridSpan w:val="2"/>
            <w:vAlign w:val="center"/>
          </w:tcPr>
          <w:p>
            <w:pPr>
              <w:widowControl/>
              <w:spacing w:line="240" w:lineRule="exact"/>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1.根据相关政策核算本单位绩效工资总量； </w:t>
            </w:r>
          </w:p>
          <w:p>
            <w:pPr>
              <w:widowControl/>
              <w:spacing w:line="240" w:lineRule="exact"/>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kern w:val="0"/>
                <w:szCs w:val="21"/>
              </w:rPr>
              <w:t>2.制定本单位绩效工资分配办法并组织实施。</w:t>
            </w:r>
          </w:p>
        </w:tc>
        <w:tc>
          <w:tcPr>
            <w:tcW w:w="3878" w:type="dxa"/>
            <w:vAlign w:val="center"/>
          </w:tcPr>
          <w:p>
            <w:pPr>
              <w:keepNext w:val="0"/>
              <w:keepLines w:val="0"/>
              <w:pageBreakBefore w:val="0"/>
              <w:widowControl/>
              <w:kinsoku/>
              <w:wordWrap/>
              <w:overflowPunct/>
              <w:topLinePunct w:val="0"/>
              <w:autoSpaceDE/>
              <w:autoSpaceDN/>
              <w:bidi w:val="0"/>
              <w:adjustRightInd/>
              <w:snapToGrid/>
              <w:spacing w:line="230" w:lineRule="exact"/>
              <w:jc w:val="both"/>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1.《山西省人民政府办公厅转发省人力资源社会保障厅关于调整机关事业单位工作人员基本工资标准和增加机关事业单位离休人员离休费三个实施意见的通知》（晋政办发〔2018〕123号）；</w:t>
            </w:r>
          </w:p>
          <w:p>
            <w:pPr>
              <w:keepNext w:val="0"/>
              <w:keepLines w:val="0"/>
              <w:pageBreakBefore w:val="0"/>
              <w:widowControl/>
              <w:kinsoku/>
              <w:wordWrap/>
              <w:overflowPunct/>
              <w:topLinePunct w:val="0"/>
              <w:autoSpaceDE/>
              <w:autoSpaceDN/>
              <w:bidi w:val="0"/>
              <w:adjustRightInd/>
              <w:snapToGrid/>
              <w:spacing w:line="230" w:lineRule="exact"/>
              <w:jc w:val="both"/>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2.《山西省人民政府办公厅转发省人力资源社会保障厅关于调整机关事业单位工作人员基本工资标准和增加机关事业单位离休人员离休费三个实施意见的通知》（晋政办发〔2016〕145号）；</w:t>
            </w:r>
          </w:p>
          <w:p>
            <w:pPr>
              <w:keepNext w:val="0"/>
              <w:keepLines w:val="0"/>
              <w:pageBreakBefore w:val="0"/>
              <w:widowControl/>
              <w:kinsoku/>
              <w:wordWrap/>
              <w:overflowPunct/>
              <w:topLinePunct w:val="0"/>
              <w:autoSpaceDE/>
              <w:autoSpaceDN/>
              <w:bidi w:val="0"/>
              <w:adjustRightInd/>
              <w:snapToGrid/>
              <w:spacing w:line="230" w:lineRule="exact"/>
              <w:jc w:val="both"/>
              <w:textAlignment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themeColor="text1"/>
                <w:kern w:val="0"/>
                <w:szCs w:val="21"/>
                <w14:textFill>
                  <w14:solidFill>
                    <w14:schemeClr w14:val="tx1"/>
                  </w14:solidFill>
                </w14:textFill>
              </w:rPr>
              <w:t>3.</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山西省人民政府办公厅转发省人力资源社会保障厅关于调整机关事业单位工作人员基本工资标准和增加机关事业单位离休人员离休费三个实施意见的通知》（晋政办发〔2015〕61号）。</w:t>
            </w:r>
          </w:p>
        </w:tc>
        <w:tc>
          <w:tcPr>
            <w:tcW w:w="576"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14" w:type="dxa"/>
          <w:trHeight w:val="2429" w:hRule="atLeast"/>
          <w:jc w:val="center"/>
        </w:trPr>
        <w:tc>
          <w:tcPr>
            <w:tcW w:w="685" w:type="dxa"/>
            <w:gridSpan w:val="2"/>
            <w:vMerge w:val="continue"/>
            <w:vAlign w:val="center"/>
          </w:tcPr>
          <w:p>
            <w:pPr>
              <w:jc w:val="center"/>
              <w:rPr>
                <w:rFonts w:hint="eastAsia" w:ascii="仿宋_GB2312" w:hAnsi="仿宋_GB2312" w:eastAsia="仿宋_GB2312" w:cs="仿宋_GB2312"/>
                <w:sz w:val="24"/>
              </w:rPr>
            </w:pPr>
          </w:p>
        </w:tc>
        <w:tc>
          <w:tcPr>
            <w:tcW w:w="1343" w:type="dxa"/>
            <w:gridSpan w:val="3"/>
            <w:vAlign w:val="center"/>
          </w:tcPr>
          <w:p>
            <w:pPr>
              <w:widowControl/>
              <w:spacing w:line="240" w:lineRule="exact"/>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相关部门综合管理职责</w:t>
            </w:r>
          </w:p>
        </w:tc>
        <w:tc>
          <w:tcPr>
            <w:tcW w:w="3884" w:type="dxa"/>
            <w:gridSpan w:val="2"/>
            <w:vAlign w:val="center"/>
          </w:tcPr>
          <w:p>
            <w:pPr>
              <w:widowControl/>
              <w:spacing w:line="240" w:lineRule="exact"/>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1.负责经费安排；</w:t>
            </w:r>
          </w:p>
          <w:p>
            <w:pPr>
              <w:widowControl/>
              <w:spacing w:line="240" w:lineRule="exact"/>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2.负责拟订事业单位工资福利政策，核定事业单位工作人员工资待遇；</w:t>
            </w:r>
          </w:p>
          <w:p>
            <w:pPr>
              <w:widowControl/>
              <w:spacing w:line="24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rPr>
              <w:t>3.核定全</w:t>
            </w:r>
            <w:r>
              <w:rPr>
                <w:rFonts w:hint="eastAsia" w:ascii="仿宋_GB2312" w:hAnsi="仿宋_GB2312" w:eastAsia="仿宋_GB2312" w:cs="仿宋_GB2312"/>
                <w:color w:val="000000"/>
                <w:kern w:val="0"/>
                <w:szCs w:val="21"/>
                <w:lang w:eastAsia="zh-CN"/>
              </w:rPr>
              <w:t>县</w:t>
            </w:r>
            <w:r>
              <w:rPr>
                <w:rFonts w:hint="eastAsia" w:ascii="仿宋_GB2312" w:hAnsi="仿宋_GB2312" w:eastAsia="仿宋_GB2312" w:cs="仿宋_GB2312"/>
                <w:color w:val="000000"/>
                <w:kern w:val="0"/>
                <w:szCs w:val="21"/>
              </w:rPr>
              <w:t>事业单位绩效工资总量。</w:t>
            </w:r>
          </w:p>
        </w:tc>
        <w:tc>
          <w:tcPr>
            <w:tcW w:w="3524" w:type="dxa"/>
            <w:gridSpan w:val="2"/>
            <w:vAlign w:val="center"/>
          </w:tcPr>
          <w:p>
            <w:pPr>
              <w:spacing w:line="24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县财政局：</w:t>
            </w:r>
          </w:p>
          <w:p>
            <w:pPr>
              <w:widowControl/>
              <w:spacing w:line="240" w:lineRule="exact"/>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负责根据定员定额情况、履行常例性工作职能和事业发展需要，核定县级预算部门(单位)的支出预算，结合政府综合财力统筹安排保障。</w:t>
            </w:r>
          </w:p>
          <w:p>
            <w:pPr>
              <w:spacing w:line="240" w:lineRule="exact"/>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县人社局：</w:t>
            </w:r>
          </w:p>
          <w:p>
            <w:pPr>
              <w:widowControl/>
              <w:spacing w:line="240" w:lineRule="exact"/>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1.负责拟订和落实事业单位工作人员工资福利政策；</w:t>
            </w:r>
          </w:p>
          <w:p>
            <w:pPr>
              <w:widowControl/>
              <w:spacing w:line="240" w:lineRule="exact"/>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hint="eastAsia" w:ascii="仿宋_GB2312" w:hAnsi="仿宋_GB2312" w:eastAsia="仿宋_GB2312" w:cs="仿宋_GB2312"/>
                <w:color w:val="000000"/>
                <w:spacing w:val="-11"/>
                <w:kern w:val="0"/>
                <w:sz w:val="21"/>
                <w:szCs w:val="21"/>
              </w:rPr>
              <w:t>负责核定全县事业单位绩效工资总量；</w:t>
            </w:r>
          </w:p>
          <w:p>
            <w:pPr>
              <w:widowControl/>
              <w:spacing w:line="24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Cs w:val="21"/>
              </w:rPr>
              <w:t>3.负责落实事业单位工作人员的退休、退职政策以及离休费待遇政策。</w:t>
            </w:r>
          </w:p>
        </w:tc>
        <w:tc>
          <w:tcPr>
            <w:tcW w:w="3878" w:type="dxa"/>
            <w:vAlign w:val="center"/>
          </w:tcPr>
          <w:p>
            <w:pPr>
              <w:widowControl/>
              <w:spacing w:line="240" w:lineRule="exact"/>
              <w:jc w:val="left"/>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1.《中华人民共和国预算法》；</w:t>
            </w:r>
          </w:p>
          <w:p>
            <w:pPr>
              <w:widowControl/>
              <w:spacing w:line="240" w:lineRule="exact"/>
              <w:jc w:val="left"/>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2.《中华人民共和国预算法实施条例》；</w:t>
            </w:r>
          </w:p>
          <w:p>
            <w:pPr>
              <w:widowControl/>
              <w:spacing w:line="240" w:lineRule="exact"/>
              <w:jc w:val="both"/>
              <w:textAlignment w:val="center"/>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《山西省人民政府办公厅转发省人力资源社会保障厅关于调整机关事业单位工作人员基本工资标准和增加机关事业单位离休人员离休费三个实施意见的通知》（晋政办发〔2016〕145号）</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p>
            <w:pPr>
              <w:widowControl/>
              <w:spacing w:line="24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themeColor="text1"/>
                <w:kern w:val="0"/>
                <w:szCs w:val="21"/>
                <w14:textFill>
                  <w14:solidFill>
                    <w14:schemeClr w14:val="tx1"/>
                  </w14:solidFill>
                </w14:textFill>
              </w:rPr>
              <w:t>4.</w:t>
            </w:r>
            <w:r>
              <w:rPr>
                <w:rFonts w:hint="eastAsia" w:ascii="仿宋_GB2312" w:hAnsi="仿宋_GB2312" w:eastAsia="仿宋_GB2312" w:cs="仿宋_GB2312"/>
                <w:color w:val="000000" w:themeColor="text1"/>
                <w:kern w:val="0"/>
                <w:szCs w:val="21"/>
                <w:lang w:eastAsia="zh-CN"/>
                <w14:textFill>
                  <w14:solidFill>
                    <w14:schemeClr w14:val="tx1"/>
                  </w14:solidFill>
                </w14:textFill>
              </w:rPr>
              <w:t>沁源县人力资源和社会保障局</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Cs w:val="21"/>
                <w:lang w:eastAsia="zh-CN"/>
                <w14:textFill>
                  <w14:solidFill>
                    <w14:schemeClr w14:val="tx1"/>
                  </w14:solidFill>
                </w14:textFill>
              </w:rPr>
              <w:t>沁源县财政局关于印发《沁源县县属事业单位实施绩效工资办法》的通知</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eastAsia="zh-CN"/>
                <w14:textFill>
                  <w14:solidFill>
                    <w14:schemeClr w14:val="tx1"/>
                  </w14:solidFill>
                </w14:textFill>
              </w:rPr>
              <w:t>沁人社发</w:t>
            </w:r>
            <w:r>
              <w:rPr>
                <w:rFonts w:hint="eastAsia" w:ascii="仿宋_GB2312" w:hAnsi="仿宋_GB2312" w:eastAsia="仿宋_GB2312" w:cs="仿宋_GB2312"/>
                <w:color w:val="000000" w:themeColor="text1"/>
                <w:kern w:val="0"/>
                <w:szCs w:val="21"/>
                <w14:textFill>
                  <w14:solidFill>
                    <w14:schemeClr w14:val="tx1"/>
                  </w14:solidFill>
                </w14:textFill>
              </w:rPr>
              <w:t>〔201</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63</w:t>
            </w:r>
            <w:r>
              <w:rPr>
                <w:rFonts w:hint="eastAsia" w:ascii="仿宋_GB2312" w:hAnsi="仿宋_GB2312" w:eastAsia="仿宋_GB2312" w:cs="仿宋_GB2312"/>
                <w:color w:val="000000" w:themeColor="text1"/>
                <w:kern w:val="0"/>
                <w:szCs w:val="21"/>
                <w14:textFill>
                  <w14:solidFill>
                    <w14:schemeClr w14:val="tx1"/>
                  </w14:solidFill>
                </w14:textFill>
              </w:rPr>
              <w:t>号）。</w:t>
            </w:r>
          </w:p>
        </w:tc>
        <w:tc>
          <w:tcPr>
            <w:tcW w:w="576" w:type="dxa"/>
            <w:vAlign w:val="center"/>
          </w:tcPr>
          <w:p>
            <w:pPr>
              <w:jc w:val="center"/>
              <w:rPr>
                <w:rFonts w:hint="eastAsia" w:ascii="仿宋" w:hAnsi="仿宋" w:eastAsia="仿宋" w:cs="仿宋"/>
                <w:sz w:val="24"/>
                <w:lang w:eastAsia="zh-CN"/>
              </w:rPr>
            </w:pPr>
          </w:p>
        </w:tc>
      </w:tr>
    </w:tbl>
    <w:tbl>
      <w:tblPr>
        <w:tblStyle w:val="4"/>
        <w:tblpPr w:leftFromText="180" w:rightFromText="180" w:vertAnchor="text" w:horzAnchor="page" w:tblpXSpec="center" w:tblpY="2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85"/>
        <w:gridCol w:w="1343"/>
        <w:gridCol w:w="1818"/>
        <w:gridCol w:w="4843"/>
        <w:gridCol w:w="4598"/>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5" w:hRule="atLeast"/>
          <w:jc w:val="center"/>
        </w:trPr>
        <w:tc>
          <w:tcPr>
            <w:tcW w:w="712" w:type="dxa"/>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事项</w:t>
            </w:r>
          </w:p>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类别</w:t>
            </w:r>
          </w:p>
        </w:tc>
        <w:tc>
          <w:tcPr>
            <w:tcW w:w="1425" w:type="dxa"/>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政事权</w:t>
            </w:r>
          </w:p>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限关系</w:t>
            </w:r>
          </w:p>
        </w:tc>
        <w:tc>
          <w:tcPr>
            <w:tcW w:w="1925" w:type="dxa"/>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事项名称</w:t>
            </w:r>
          </w:p>
        </w:tc>
        <w:tc>
          <w:tcPr>
            <w:tcW w:w="5200" w:type="dxa"/>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主要内容</w:t>
            </w:r>
          </w:p>
        </w:tc>
        <w:tc>
          <w:tcPr>
            <w:tcW w:w="4900" w:type="dxa"/>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实施依据</w:t>
            </w:r>
          </w:p>
        </w:tc>
        <w:tc>
          <w:tcPr>
            <w:tcW w:w="624" w:type="dxa"/>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67" w:hRule="atLeast"/>
          <w:jc w:val="center"/>
        </w:trPr>
        <w:tc>
          <w:tcPr>
            <w:tcW w:w="712" w:type="dxa"/>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财务资产</w:t>
            </w:r>
          </w:p>
        </w:tc>
        <w:tc>
          <w:tcPr>
            <w:tcW w:w="1425" w:type="dxa"/>
            <w:vAlign w:val="center"/>
          </w:tcPr>
          <w:p>
            <w:pPr>
              <w:widowControl/>
              <w:spacing w:line="240" w:lineRule="exact"/>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主管部门举办监督职责</w:t>
            </w:r>
          </w:p>
        </w:tc>
        <w:tc>
          <w:tcPr>
            <w:tcW w:w="1925" w:type="dxa"/>
            <w:vAlign w:val="center"/>
          </w:tcPr>
          <w:p>
            <w:pPr>
              <w:widowControl/>
              <w:spacing w:line="240" w:lineRule="exact"/>
              <w:jc w:val="left"/>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color w:val="000000"/>
                <w:kern w:val="0"/>
                <w:szCs w:val="21"/>
              </w:rPr>
              <w:t>负责下属事业单位的财务、政府采购、国有资产的监管</w:t>
            </w:r>
            <w:r>
              <w:rPr>
                <w:rFonts w:hint="eastAsia" w:ascii="仿宋_GB2312" w:hAnsi="仿宋_GB2312" w:eastAsia="仿宋_GB2312" w:cs="仿宋_GB2312"/>
                <w:color w:val="000000"/>
                <w:kern w:val="0"/>
                <w:szCs w:val="21"/>
                <w:lang w:eastAsia="zh-CN"/>
              </w:rPr>
              <w:t>。</w:t>
            </w:r>
          </w:p>
        </w:tc>
        <w:tc>
          <w:tcPr>
            <w:tcW w:w="5200" w:type="dxa"/>
            <w:vAlign w:val="center"/>
          </w:tcPr>
          <w:p>
            <w:pPr>
              <w:spacing w:line="24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1.建立健全财务会计制度，建立财务收支制约机制，严格执行财经制度和内部控制制度，抓好内部监督管理工作；</w:t>
            </w:r>
          </w:p>
          <w:p>
            <w:pPr>
              <w:spacing w:line="24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2.负责组织实施国有资产管理的规章制度；</w:t>
            </w:r>
          </w:p>
          <w:p>
            <w:pPr>
              <w:spacing w:line="24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3.按照规定权限审核或审批国有资产配置、使用、处置等事项；</w:t>
            </w:r>
          </w:p>
          <w:p>
            <w:pPr>
              <w:spacing w:line="24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4.组织国有资产清查登记、统计报告；</w:t>
            </w:r>
          </w:p>
          <w:p>
            <w:pPr>
              <w:spacing w:line="24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kern w:val="0"/>
                <w:szCs w:val="21"/>
              </w:rPr>
              <w:t>5.接受财政部门的指导、监督，向同级财政部门报告国有资产管理情况。</w:t>
            </w:r>
          </w:p>
        </w:tc>
        <w:tc>
          <w:tcPr>
            <w:tcW w:w="4900" w:type="dxa"/>
            <w:vAlign w:val="center"/>
          </w:tcPr>
          <w:p>
            <w:pPr>
              <w:spacing w:line="240" w:lineRule="exact"/>
              <w:rPr>
                <w:rFonts w:hint="eastAsia" w:ascii="仿宋_GB2312" w:hAnsi="仿宋_GB2312" w:eastAsia="仿宋_GB2312" w:cs="仿宋_GB2312"/>
                <w:lang w:eastAsia="zh-CN"/>
              </w:rPr>
            </w:pPr>
            <w:r>
              <w:rPr>
                <w:rFonts w:hint="eastAsia" w:ascii="仿宋_GB2312" w:hAnsi="仿宋_GB2312" w:eastAsia="仿宋_GB2312" w:cs="仿宋_GB2312"/>
                <w:color w:val="000000" w:themeColor="text1"/>
                <w:kern w:val="0"/>
                <w:szCs w:val="21"/>
                <w:lang w:eastAsia="zh-CN"/>
                <w14:textFill>
                  <w14:solidFill>
                    <w14:schemeClr w14:val="tx1"/>
                  </w14:solidFill>
                </w14:textFill>
              </w:rPr>
              <w:t>《行政事业性国有资产管理条例》</w:t>
            </w:r>
          </w:p>
        </w:tc>
        <w:tc>
          <w:tcPr>
            <w:tcW w:w="624" w:type="dxa"/>
            <w:vAlign w:val="center"/>
          </w:tcPr>
          <w:p>
            <w:pPr>
              <w:jc w:val="center"/>
              <w:rPr>
                <w:rFonts w:hint="eastAsia" w:ascii="仿宋" w:hAnsi="仿宋" w:eastAsia="仿宋" w:cs="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2" w:hRule="atLeast"/>
          <w:jc w:val="center"/>
        </w:trPr>
        <w:tc>
          <w:tcPr>
            <w:tcW w:w="712" w:type="dxa"/>
            <w:vMerge w:val="continue"/>
            <w:vAlign w:val="center"/>
          </w:tcPr>
          <w:p>
            <w:pPr>
              <w:jc w:val="center"/>
              <w:rPr>
                <w:rFonts w:hint="eastAsia" w:ascii="仿宋_GB2312" w:hAnsi="仿宋_GB2312" w:eastAsia="仿宋_GB2312" w:cs="仿宋_GB2312"/>
                <w:sz w:val="24"/>
              </w:rPr>
            </w:pPr>
          </w:p>
        </w:tc>
        <w:tc>
          <w:tcPr>
            <w:tcW w:w="1425" w:type="dxa"/>
            <w:vAlign w:val="center"/>
          </w:tcPr>
          <w:p>
            <w:pPr>
              <w:widowControl/>
              <w:spacing w:line="240" w:lineRule="exact"/>
              <w:jc w:val="center"/>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事业单位自主管理职责</w:t>
            </w:r>
          </w:p>
        </w:tc>
        <w:tc>
          <w:tcPr>
            <w:tcW w:w="1925" w:type="dxa"/>
            <w:vAlign w:val="center"/>
          </w:tcPr>
          <w:p>
            <w:pPr>
              <w:widowControl/>
              <w:spacing w:line="240" w:lineRule="exact"/>
              <w:jc w:val="left"/>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color w:val="000000"/>
                <w:kern w:val="0"/>
                <w:szCs w:val="21"/>
              </w:rPr>
              <w:t>执行主管部门制定的财务资产管理制度</w:t>
            </w:r>
            <w:r>
              <w:rPr>
                <w:rFonts w:hint="eastAsia" w:ascii="仿宋_GB2312" w:hAnsi="仿宋_GB2312" w:eastAsia="仿宋_GB2312" w:cs="仿宋_GB2312"/>
                <w:color w:val="000000"/>
                <w:kern w:val="0"/>
                <w:szCs w:val="21"/>
                <w:lang w:eastAsia="zh-CN"/>
              </w:rPr>
              <w:t>。</w:t>
            </w:r>
          </w:p>
        </w:tc>
        <w:tc>
          <w:tcPr>
            <w:tcW w:w="5200" w:type="dxa"/>
            <w:vAlign w:val="center"/>
          </w:tcPr>
          <w:p>
            <w:pPr>
              <w:spacing w:line="24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1.落实财务管理制度；</w:t>
            </w:r>
          </w:p>
          <w:p>
            <w:pPr>
              <w:spacing w:line="240" w:lineRule="exact"/>
              <w:jc w:val="left"/>
              <w:rPr>
                <w:rFonts w:hint="eastAsia" w:ascii="仿宋_GB2312" w:hAnsi="仿宋_GB2312" w:eastAsia="仿宋_GB2312" w:cs="仿宋_GB2312"/>
                <w:sz w:val="22"/>
                <w:szCs w:val="22"/>
              </w:rPr>
            </w:pPr>
            <w:r>
              <w:rPr>
                <w:rFonts w:hint="eastAsia" w:ascii="仿宋_GB2312" w:hAnsi="仿宋_GB2312" w:eastAsia="仿宋_GB2312" w:cs="仿宋_GB2312"/>
                <w:color w:val="000000"/>
                <w:kern w:val="0"/>
                <w:szCs w:val="21"/>
              </w:rPr>
              <w:t>2.负责本单位国有资产管理工作。</w:t>
            </w:r>
          </w:p>
        </w:tc>
        <w:tc>
          <w:tcPr>
            <w:tcW w:w="4900" w:type="dxa"/>
            <w:vAlign w:val="center"/>
          </w:tcPr>
          <w:p>
            <w:pPr>
              <w:spacing w:line="240" w:lineRule="exact"/>
              <w:rPr>
                <w:rFonts w:hint="eastAsia" w:ascii="仿宋_GB2312" w:hAnsi="仿宋_GB2312" w:eastAsia="仿宋_GB2312" w:cs="仿宋_GB2312"/>
                <w:color w:val="FF0000"/>
                <w:sz w:val="22"/>
                <w:szCs w:val="22"/>
              </w:rPr>
            </w:pPr>
            <w:r>
              <w:rPr>
                <w:rFonts w:hint="eastAsia" w:ascii="仿宋_GB2312" w:hAnsi="仿宋_GB2312" w:eastAsia="仿宋_GB2312" w:cs="仿宋_GB2312"/>
                <w:sz w:val="21"/>
                <w:szCs w:val="21"/>
              </w:rPr>
              <w:t>《关于进一步规范和加强行政事业单位国有资产管理的指导意见》（财资〔2015〕90号）</w:t>
            </w:r>
          </w:p>
        </w:tc>
        <w:tc>
          <w:tcPr>
            <w:tcW w:w="624" w:type="dxa"/>
            <w:vAlign w:val="center"/>
          </w:tcPr>
          <w:p>
            <w:pPr>
              <w:jc w:val="center"/>
              <w:rPr>
                <w:rFonts w:hint="eastAsia" w:ascii="仿宋" w:hAnsi="仿宋" w:eastAsia="仿宋" w:cs="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0" w:hRule="atLeast"/>
          <w:jc w:val="center"/>
        </w:trPr>
        <w:tc>
          <w:tcPr>
            <w:tcW w:w="712" w:type="dxa"/>
            <w:vMerge w:val="continue"/>
            <w:vAlign w:val="center"/>
          </w:tcPr>
          <w:p>
            <w:pPr>
              <w:jc w:val="center"/>
              <w:rPr>
                <w:rFonts w:hint="eastAsia" w:ascii="仿宋_GB2312" w:hAnsi="仿宋_GB2312" w:eastAsia="仿宋_GB2312" w:cs="仿宋_GB2312"/>
                <w:sz w:val="24"/>
              </w:rPr>
            </w:pPr>
          </w:p>
        </w:tc>
        <w:tc>
          <w:tcPr>
            <w:tcW w:w="1425" w:type="dxa"/>
            <w:vAlign w:val="center"/>
          </w:tcPr>
          <w:p>
            <w:pPr>
              <w:widowControl/>
              <w:spacing w:line="240" w:lineRule="exact"/>
              <w:jc w:val="center"/>
              <w:textAlignment w:val="center"/>
              <w:rPr>
                <w:rFonts w:hint="eastAsia" w:ascii="仿宋_GB2312" w:hAnsi="仿宋_GB2312" w:eastAsia="仿宋_GB2312" w:cs="仿宋_GB2312"/>
                <w:color w:val="000000" w:themeColor="text1"/>
                <w:kern w:val="0"/>
                <w:sz w:val="22"/>
                <w14:textFill>
                  <w14:solidFill>
                    <w14:schemeClr w14:val="tx1"/>
                  </w14:solidFill>
                </w14:textFill>
              </w:rPr>
            </w:pPr>
            <w:r>
              <w:rPr>
                <w:rFonts w:hint="eastAsia" w:ascii="仿宋_GB2312" w:hAnsi="仿宋_GB2312" w:eastAsia="仿宋_GB2312" w:cs="仿宋_GB2312"/>
                <w:color w:val="000000" w:themeColor="text1"/>
                <w:kern w:val="0"/>
                <w:sz w:val="22"/>
                <w14:textFill>
                  <w14:solidFill>
                    <w14:schemeClr w14:val="tx1"/>
                  </w14:solidFill>
                </w14:textFill>
              </w:rPr>
              <w:t>相关部门综合管理职责</w:t>
            </w:r>
          </w:p>
        </w:tc>
        <w:tc>
          <w:tcPr>
            <w:tcW w:w="1925" w:type="dxa"/>
            <w:vAlign w:val="center"/>
          </w:tcPr>
          <w:p>
            <w:pPr>
              <w:spacing w:line="240" w:lineRule="exact"/>
              <w:jc w:val="left"/>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1.负责事业单位国有资产管理；</w:t>
            </w:r>
          </w:p>
          <w:p>
            <w:pPr>
              <w:spacing w:line="240" w:lineRule="exact"/>
              <w:jc w:val="left"/>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2.负责财务管理；</w:t>
            </w:r>
          </w:p>
          <w:p>
            <w:pPr>
              <w:spacing w:line="240" w:lineRule="exact"/>
              <w:jc w:val="left"/>
              <w:rPr>
                <w:rFonts w:hint="eastAsia" w:ascii="仿宋_GB2312" w:hAnsi="仿宋_GB2312" w:eastAsia="仿宋_GB2312" w:cs="仿宋_GB2312"/>
                <w:color w:val="000000" w:themeColor="text1"/>
                <w:kern w:val="0"/>
                <w:sz w:val="20"/>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3.负责预算执行</w:t>
            </w:r>
            <w:r>
              <w:rPr>
                <w:rFonts w:hint="eastAsia" w:ascii="仿宋_GB2312" w:hAnsi="仿宋_GB2312" w:eastAsia="仿宋_GB2312" w:cs="仿宋_GB2312"/>
                <w:color w:val="000000" w:themeColor="text1"/>
                <w:kern w:val="0"/>
                <w:szCs w:val="21"/>
                <w:lang w:eastAsia="zh-CN"/>
                <w14:textFill>
                  <w14:solidFill>
                    <w14:schemeClr w14:val="tx1"/>
                  </w14:solidFill>
                </w14:textFill>
              </w:rPr>
              <w:t>和决算</w:t>
            </w:r>
            <w:r>
              <w:rPr>
                <w:rFonts w:hint="eastAsia" w:ascii="仿宋_GB2312" w:hAnsi="仿宋_GB2312" w:eastAsia="仿宋_GB2312" w:cs="仿宋_GB2312"/>
                <w:color w:val="000000" w:themeColor="text1"/>
                <w:kern w:val="0"/>
                <w:szCs w:val="21"/>
                <w14:textFill>
                  <w14:solidFill>
                    <w14:schemeClr w14:val="tx1"/>
                  </w14:solidFill>
                </w14:textFill>
              </w:rPr>
              <w:t>审计</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r>
              <w:rPr>
                <w:rFonts w:hint="eastAsia" w:ascii="仿宋_GB2312" w:hAnsi="仿宋_GB2312" w:eastAsia="仿宋_GB2312" w:cs="仿宋_GB2312"/>
                <w:color w:val="000000" w:themeColor="text1"/>
                <w:kern w:val="0"/>
                <w:szCs w:val="21"/>
                <w14:textFill>
                  <w14:solidFill>
                    <w14:schemeClr w14:val="tx1"/>
                  </w14:solidFill>
                </w14:textFill>
              </w:rPr>
              <w:t>经济责任审计</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 xml:space="preserve">            4.负责事业单位财务收支审计。</w:t>
            </w:r>
          </w:p>
        </w:tc>
        <w:tc>
          <w:tcPr>
            <w:tcW w:w="5200" w:type="dxa"/>
            <w:vAlign w:val="center"/>
          </w:tcPr>
          <w:p>
            <w:pPr>
              <w:spacing w:line="240" w:lineRule="exact"/>
              <w:jc w:val="left"/>
              <w:rPr>
                <w:rFonts w:hint="eastAsia" w:ascii="仿宋_GB2312" w:hAnsi="仿宋_GB2312" w:eastAsia="仿宋_GB2312" w:cs="仿宋_GB2312"/>
                <w:b/>
                <w:bCs/>
                <w:color w:val="000000" w:themeColor="text1"/>
                <w:kern w:val="0"/>
                <w:sz w:val="2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县财政局：</w:t>
            </w:r>
          </w:p>
          <w:p>
            <w:pPr>
              <w:spacing w:line="240" w:lineRule="exact"/>
              <w:jc w:val="left"/>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1.负责对事业单位国有资产进行监督管理，对资产配置、使用管理、资产处置、资产清查等方面进行监督管理；</w:t>
            </w:r>
          </w:p>
          <w:p>
            <w:pPr>
              <w:spacing w:line="240" w:lineRule="exact"/>
              <w:jc w:val="left"/>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2.负责管理全县会计工作，监督和规范会计行为，组织实施会计制度；</w:t>
            </w:r>
          </w:p>
          <w:p>
            <w:pPr>
              <w:spacing w:line="240" w:lineRule="exact"/>
              <w:jc w:val="left"/>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3.组织指导预算资金绩效监控和评价；</w:t>
            </w:r>
          </w:p>
          <w:p>
            <w:pPr>
              <w:spacing w:line="240" w:lineRule="exact"/>
              <w:jc w:val="left"/>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4.负责县政府投资项目预算评审，对政府采购项目进行监督管理。</w:t>
            </w:r>
          </w:p>
          <w:p>
            <w:pPr>
              <w:spacing w:line="240" w:lineRule="exact"/>
              <w:jc w:val="left"/>
              <w:rPr>
                <w:rFonts w:hint="eastAsia" w:ascii="仿宋_GB2312" w:hAnsi="仿宋_GB2312" w:eastAsia="仿宋_GB2312" w:cs="仿宋_GB2312"/>
                <w:b/>
                <w:bCs/>
                <w:color w:val="000000" w:themeColor="text1"/>
                <w:kern w:val="0"/>
                <w:sz w:val="2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县审计局：</w:t>
            </w:r>
          </w:p>
          <w:p>
            <w:pPr>
              <w:spacing w:line="240" w:lineRule="exact"/>
              <w:jc w:val="left"/>
              <w:rPr>
                <w:rFonts w:hint="eastAsia"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负责对事业单位的财政收支、财务收支，及其管理分配使用公共资金、国有资产、国有资源等经济活动的审计监督。</w:t>
            </w:r>
          </w:p>
        </w:tc>
        <w:tc>
          <w:tcPr>
            <w:tcW w:w="4900" w:type="dxa"/>
            <w:vAlign w:val="center"/>
          </w:tcPr>
          <w:p>
            <w:pPr>
              <w:spacing w:line="240" w:lineRule="exact"/>
              <w:jc w:val="left"/>
              <w:rPr>
                <w:rFonts w:hint="eastAsia"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1.《中华人民共和国会计法》；</w:t>
            </w:r>
            <w:r>
              <w:rPr>
                <w:rFonts w:hint="eastAsia" w:ascii="仿宋_GB2312" w:hAnsi="仿宋_GB2312" w:eastAsia="仿宋_GB2312" w:cs="仿宋_GB2312"/>
                <w:color w:val="000000" w:themeColor="text1"/>
                <w:kern w:val="0"/>
                <w:sz w:val="20"/>
                <w:szCs w:val="21"/>
                <w14:textFill>
                  <w14:solidFill>
                    <w14:schemeClr w14:val="tx1"/>
                  </w14:solidFill>
                </w14:textFill>
              </w:rPr>
              <w:t xml:space="preserve"> </w:t>
            </w:r>
          </w:p>
          <w:p>
            <w:pPr>
              <w:spacing w:line="240" w:lineRule="exact"/>
              <w:jc w:val="left"/>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r>
              <w:rPr>
                <w:rFonts w:hint="eastAsia" w:ascii="仿宋_GB2312" w:hAnsi="仿宋_GB2312" w:eastAsia="仿宋_GB2312" w:cs="仿宋_GB2312"/>
                <w:color w:val="000000" w:themeColor="text1"/>
                <w:kern w:val="0"/>
                <w:szCs w:val="21"/>
                <w:lang w:eastAsia="zh-CN"/>
                <w14:textFill>
                  <w14:solidFill>
                    <w14:schemeClr w14:val="tx1"/>
                  </w14:solidFill>
                </w14:textFill>
              </w:rPr>
              <w:t>.《中华人民共和国审计法》；</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Cs w:val="21"/>
                <w:lang w:eastAsia="zh-CN"/>
                <w14:textFill>
                  <w14:solidFill>
                    <w14:schemeClr w14:val="tx1"/>
                  </w14:solidFill>
                </w14:textFill>
              </w:rPr>
              <w:t>3.《财政投资评审管理规定》；</w:t>
            </w:r>
          </w:p>
          <w:p>
            <w:pPr>
              <w:spacing w:line="240" w:lineRule="exact"/>
              <w:jc w:val="left"/>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4</w:t>
            </w:r>
            <w:r>
              <w:rPr>
                <w:rFonts w:hint="eastAsia" w:ascii="仿宋_GB2312" w:hAnsi="仿宋_GB2312" w:eastAsia="仿宋_GB2312" w:cs="仿宋_GB2312"/>
                <w:color w:val="000000" w:themeColor="text1"/>
                <w:kern w:val="0"/>
                <w:szCs w:val="21"/>
                <w:lang w:eastAsia="zh-CN"/>
                <w14:textFill>
                  <w14:solidFill>
                    <w14:schemeClr w14:val="tx1"/>
                  </w14:solidFill>
                </w14:textFill>
              </w:rPr>
              <w:t>.《中华人民共和国审计法实施条例》；</w:t>
            </w:r>
          </w:p>
          <w:p>
            <w:pPr>
              <w:spacing w:line="240" w:lineRule="exact"/>
              <w:jc w:val="left"/>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5</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eastAsia="zh-CN"/>
                <w14:textFill>
                  <w14:solidFill>
                    <w14:schemeClr w14:val="tx1"/>
                  </w14:solidFill>
                </w14:textFill>
              </w:rPr>
              <w:t>关于印发《县级行政事业单位关于配置标准》的通知（沁财资</w:t>
            </w:r>
            <w:r>
              <w:rPr>
                <w:rFonts w:hint="eastAsia" w:ascii="仿宋_GB2312" w:hAnsi="仿宋_GB2312" w:eastAsia="仿宋_GB2312" w:cs="仿宋_GB2312"/>
                <w:color w:val="000000" w:themeColor="text1"/>
                <w:kern w:val="0"/>
                <w:szCs w:val="21"/>
                <w14:textFill>
                  <w14:solidFill>
                    <w14:schemeClr w14:val="tx1"/>
                  </w14:solidFill>
                </w14:textFill>
              </w:rPr>
              <w:t>〔20</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12</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11号）；</w:t>
            </w:r>
          </w:p>
          <w:p>
            <w:pPr>
              <w:spacing w:line="240" w:lineRule="exact"/>
              <w:jc w:val="left"/>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6</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eastAsia="zh-CN"/>
                <w14:textFill>
                  <w14:solidFill>
                    <w14:schemeClr w14:val="tx1"/>
                  </w14:solidFill>
                </w14:textFill>
              </w:rPr>
              <w:t>关于印发《全县行政事业单位国有资产处置管理办法》的通知（沁财资</w:t>
            </w:r>
            <w:r>
              <w:rPr>
                <w:rFonts w:hint="eastAsia" w:ascii="仿宋_GB2312" w:hAnsi="仿宋_GB2312" w:eastAsia="仿宋_GB2312" w:cs="仿宋_GB2312"/>
                <w:color w:val="000000" w:themeColor="text1"/>
                <w:kern w:val="0"/>
                <w:szCs w:val="21"/>
                <w14:textFill>
                  <w14:solidFill>
                    <w14:schemeClr w14:val="tx1"/>
                  </w14:solidFill>
                </w14:textFill>
              </w:rPr>
              <w:t>〔20</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12</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12号</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p>
            <w:pPr>
              <w:spacing w:line="240" w:lineRule="exact"/>
              <w:jc w:val="left"/>
              <w:rPr>
                <w:rFonts w:hint="eastAsia" w:ascii="仿宋_GB2312" w:hAnsi="仿宋_GB2312" w:eastAsia="仿宋_GB2312" w:cs="仿宋_GB2312"/>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7.</w:t>
            </w:r>
            <w:r>
              <w:rPr>
                <w:rFonts w:hint="eastAsia" w:ascii="仿宋_GB2312" w:hAnsi="仿宋_GB2312" w:eastAsia="仿宋_GB2312" w:cs="仿宋_GB2312"/>
                <w:color w:val="000000" w:themeColor="text1"/>
                <w:kern w:val="0"/>
                <w:szCs w:val="21"/>
                <w:lang w:eastAsia="zh-CN"/>
                <w14:textFill>
                  <w14:solidFill>
                    <w14:schemeClr w14:val="tx1"/>
                  </w14:solidFill>
                </w14:textFill>
              </w:rPr>
              <w:t>关于印发</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《沁源县财政局职能配置、内设机构和人员编制规定》的通知（办字</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2019</w:t>
            </w:r>
            <w:r>
              <w:rPr>
                <w:rFonts w:hint="eastAsia" w:ascii="仿宋_GB2312" w:hAnsi="仿宋_GB2312" w:eastAsia="仿宋_GB2312" w:cs="仿宋_GB2312"/>
                <w:color w:val="000000" w:themeColor="text1"/>
                <w:kern w:val="0"/>
                <w:szCs w:val="21"/>
                <w14:textFill>
                  <w14:solidFill>
                    <w14:schemeClr w14:val="tx1"/>
                  </w14:solidFill>
                </w14:textFill>
              </w:rPr>
              <w:t>〕</w:t>
            </w: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23号）；</w:t>
            </w:r>
          </w:p>
          <w:p>
            <w:pPr>
              <w:spacing w:line="240" w:lineRule="exact"/>
              <w:jc w:val="left"/>
              <w:rPr>
                <w:rFonts w:hint="eastAsia" w:ascii="仿宋_GB2312" w:hAnsi="仿宋_GB2312" w:eastAsia="仿宋_GB2312" w:cs="仿宋_GB2312"/>
                <w:color w:val="000000" w:themeColor="text1"/>
                <w:kern w:val="0"/>
                <w:sz w:val="20"/>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8</w:t>
            </w:r>
            <w:r>
              <w:rPr>
                <w:rFonts w:hint="eastAsia" w:ascii="仿宋_GB2312" w:hAnsi="仿宋_GB2312" w:eastAsia="仿宋_GB2312" w:cs="仿宋_GB2312"/>
                <w:color w:val="000000" w:themeColor="text1"/>
                <w:kern w:val="0"/>
                <w:szCs w:val="21"/>
                <w14:textFill>
                  <w14:solidFill>
                    <w14:schemeClr w14:val="tx1"/>
                  </w14:solidFill>
                </w14:textFill>
              </w:rPr>
              <w:t>.《党政主要领导干部和国有企业领导人员经济责任审计规定》。</w:t>
            </w:r>
          </w:p>
        </w:tc>
        <w:tc>
          <w:tcPr>
            <w:tcW w:w="624" w:type="dxa"/>
            <w:vAlign w:val="center"/>
          </w:tcPr>
          <w:p>
            <w:pPr>
              <w:jc w:val="center"/>
              <w:rPr>
                <w:rFonts w:hint="eastAsia" w:ascii="仿宋" w:hAnsi="仿宋" w:eastAsia="仿宋" w:cs="仿宋"/>
                <w:sz w:val="24"/>
                <w:lang w:eastAsia="zh-CN"/>
              </w:rPr>
            </w:pPr>
          </w:p>
        </w:tc>
      </w:tr>
    </w:tbl>
    <w:tbl>
      <w:tblPr>
        <w:tblStyle w:val="4"/>
        <w:tblpPr w:leftFromText="180" w:rightFromText="180" w:vertAnchor="text" w:horzAnchor="page" w:tblpXSpec="center" w:tblpY="13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80"/>
        <w:gridCol w:w="1332"/>
        <w:gridCol w:w="1804"/>
        <w:gridCol w:w="7437"/>
        <w:gridCol w:w="1914"/>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680" w:type="dxa"/>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事项</w:t>
            </w:r>
          </w:p>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类别</w:t>
            </w:r>
          </w:p>
        </w:tc>
        <w:tc>
          <w:tcPr>
            <w:tcW w:w="1332" w:type="dxa"/>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政事权</w:t>
            </w:r>
          </w:p>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限关系</w:t>
            </w:r>
          </w:p>
        </w:tc>
        <w:tc>
          <w:tcPr>
            <w:tcW w:w="1804" w:type="dxa"/>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事项名称</w:t>
            </w:r>
          </w:p>
        </w:tc>
        <w:tc>
          <w:tcPr>
            <w:tcW w:w="7437" w:type="dxa"/>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主要内容</w:t>
            </w:r>
          </w:p>
        </w:tc>
        <w:tc>
          <w:tcPr>
            <w:tcW w:w="1914" w:type="dxa"/>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实施依据</w:t>
            </w:r>
          </w:p>
        </w:tc>
        <w:tc>
          <w:tcPr>
            <w:tcW w:w="723" w:type="dxa"/>
            <w:vAlign w:val="center"/>
          </w:tcPr>
          <w:p>
            <w:pPr>
              <w:widowControl/>
              <w:jc w:val="center"/>
              <w:textAlignment w:val="center"/>
              <w:rPr>
                <w:rFonts w:ascii="黑体" w:hAnsi="宋体" w:eastAsia="黑体" w:cs="黑体"/>
                <w:color w:val="auto"/>
                <w:kern w:val="0"/>
                <w:sz w:val="24"/>
              </w:rPr>
            </w:pPr>
            <w:r>
              <w:rPr>
                <w:rFonts w:hint="eastAsia" w:ascii="黑体" w:hAnsi="宋体" w:eastAsia="黑体" w:cs="黑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5" w:hRule="atLeast"/>
          <w:jc w:val="center"/>
        </w:trPr>
        <w:tc>
          <w:tcPr>
            <w:tcW w:w="680" w:type="dxa"/>
            <w:vMerge w:val="restart"/>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业务运行</w:t>
            </w:r>
          </w:p>
        </w:tc>
        <w:tc>
          <w:tcPr>
            <w:tcW w:w="1332" w:type="dxa"/>
            <w:vAlign w:val="center"/>
          </w:tcPr>
          <w:p>
            <w:pPr>
              <w:widowControl/>
              <w:spacing w:line="240" w:lineRule="exact"/>
              <w:jc w:val="center"/>
              <w:textAlignment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主管部门举办监督职责</w:t>
            </w:r>
          </w:p>
        </w:tc>
        <w:tc>
          <w:tcPr>
            <w:tcW w:w="1804" w:type="dxa"/>
            <w:vAlign w:val="center"/>
          </w:tcPr>
          <w:p>
            <w:pPr>
              <w:jc w:val="both"/>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w w:val="90"/>
                <w:kern w:val="0"/>
                <w:sz w:val="21"/>
                <w:szCs w:val="21"/>
                <w:lang w:eastAsia="zh-CN"/>
              </w:rPr>
              <w:t>对妇幼保健计划生育服务中心业务</w:t>
            </w:r>
            <w:r>
              <w:rPr>
                <w:rFonts w:hint="eastAsia" w:ascii="仿宋_GB2312" w:hAnsi="仿宋_GB2312" w:eastAsia="仿宋_GB2312" w:cs="仿宋_GB2312"/>
                <w:color w:val="auto"/>
                <w:w w:val="90"/>
                <w:kern w:val="0"/>
                <w:sz w:val="21"/>
                <w:szCs w:val="21"/>
              </w:rPr>
              <w:t>工作进行监督和指导</w:t>
            </w:r>
            <w:r>
              <w:rPr>
                <w:rFonts w:hint="eastAsia" w:ascii="仿宋_GB2312" w:hAnsi="仿宋_GB2312" w:eastAsia="仿宋_GB2312" w:cs="仿宋_GB2312"/>
                <w:color w:val="auto"/>
                <w:w w:val="90"/>
                <w:kern w:val="0"/>
                <w:sz w:val="21"/>
                <w:szCs w:val="21"/>
                <w:lang w:eastAsia="zh-CN"/>
              </w:rPr>
              <w:t>。</w:t>
            </w:r>
          </w:p>
        </w:tc>
        <w:tc>
          <w:tcPr>
            <w:tcW w:w="7437" w:type="dxa"/>
            <w:vAlign w:val="center"/>
          </w:tcPr>
          <w:p>
            <w:pPr>
              <w:widowControl/>
              <w:spacing w:line="240" w:lineRule="exact"/>
              <w:jc w:val="left"/>
              <w:textAlignment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1.指导</w:t>
            </w:r>
            <w:r>
              <w:rPr>
                <w:rFonts w:hint="eastAsia" w:ascii="仿宋_GB2312" w:hAnsi="仿宋_GB2312" w:eastAsia="仿宋_GB2312" w:cs="仿宋_GB2312"/>
                <w:color w:val="auto"/>
                <w:kern w:val="0"/>
                <w:szCs w:val="21"/>
                <w:lang w:eastAsia="zh-CN"/>
              </w:rPr>
              <w:t>妇幼</w:t>
            </w:r>
            <w:r>
              <w:rPr>
                <w:rFonts w:hint="eastAsia" w:ascii="仿宋_GB2312" w:hAnsi="仿宋_GB2312" w:eastAsia="仿宋_GB2312" w:cs="仿宋_GB2312"/>
                <w:color w:val="auto"/>
                <w:kern w:val="0"/>
                <w:szCs w:val="21"/>
              </w:rPr>
              <w:t>中心业务及日常管理工作；</w:t>
            </w:r>
          </w:p>
          <w:p>
            <w:pP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2.对</w:t>
            </w:r>
            <w:r>
              <w:rPr>
                <w:rFonts w:hint="eastAsia" w:ascii="仿宋_GB2312" w:hAnsi="仿宋_GB2312" w:eastAsia="仿宋_GB2312" w:cs="仿宋_GB2312"/>
                <w:color w:val="auto"/>
                <w:kern w:val="0"/>
                <w:szCs w:val="21"/>
                <w:lang w:eastAsia="zh-CN"/>
              </w:rPr>
              <w:t>妇幼</w:t>
            </w:r>
            <w:r>
              <w:rPr>
                <w:rFonts w:hint="eastAsia" w:ascii="仿宋_GB2312" w:hAnsi="仿宋_GB2312" w:eastAsia="仿宋_GB2312" w:cs="仿宋_GB2312"/>
                <w:color w:val="auto"/>
                <w:kern w:val="0"/>
                <w:szCs w:val="21"/>
              </w:rPr>
              <w:t>中心业务及日常管理工作进行监督检查。</w:t>
            </w:r>
          </w:p>
        </w:tc>
        <w:tc>
          <w:tcPr>
            <w:tcW w:w="191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spacing w:val="-6"/>
                <w:kern w:val="0"/>
                <w:sz w:val="21"/>
                <w:szCs w:val="21"/>
                <w:lang w:eastAsia="zh-CN"/>
              </w:rPr>
              <w:t>关于印发《沁源县卫生健康的体育局职能配置、内设机构和人员编制规定》的通知（办字</w:t>
            </w:r>
            <w:r>
              <w:rPr>
                <w:rFonts w:hint="eastAsia" w:ascii="仿宋_GB2312" w:hAnsi="仿宋_GB2312" w:eastAsia="仿宋_GB2312" w:cs="仿宋_GB2312"/>
                <w:color w:val="auto"/>
                <w:spacing w:val="-6"/>
                <w:kern w:val="0"/>
                <w:sz w:val="21"/>
                <w:szCs w:val="21"/>
              </w:rPr>
              <w:t>〔</w:t>
            </w:r>
            <w:r>
              <w:rPr>
                <w:rFonts w:hint="eastAsia" w:ascii="仿宋_GB2312" w:hAnsi="仿宋_GB2312" w:eastAsia="仿宋_GB2312" w:cs="仿宋_GB2312"/>
                <w:color w:val="auto"/>
                <w:spacing w:val="-6"/>
                <w:kern w:val="0"/>
                <w:sz w:val="21"/>
                <w:szCs w:val="21"/>
                <w:lang w:val="en-US" w:eastAsia="zh-CN"/>
              </w:rPr>
              <w:t>2019</w:t>
            </w:r>
            <w:r>
              <w:rPr>
                <w:rFonts w:hint="eastAsia" w:ascii="仿宋_GB2312" w:hAnsi="仿宋_GB2312" w:eastAsia="仿宋_GB2312" w:cs="仿宋_GB2312"/>
                <w:color w:val="auto"/>
                <w:spacing w:val="-6"/>
                <w:kern w:val="0"/>
                <w:sz w:val="21"/>
                <w:szCs w:val="21"/>
              </w:rPr>
              <w:t>〕</w:t>
            </w:r>
            <w:r>
              <w:rPr>
                <w:rFonts w:hint="eastAsia" w:ascii="仿宋_GB2312" w:hAnsi="仿宋_GB2312" w:eastAsia="仿宋_GB2312" w:cs="仿宋_GB2312"/>
                <w:color w:val="auto"/>
                <w:spacing w:val="-6"/>
                <w:kern w:val="0"/>
                <w:sz w:val="21"/>
                <w:szCs w:val="21"/>
                <w:lang w:val="en-US" w:eastAsia="zh-CN"/>
              </w:rPr>
              <w:t>32号</w:t>
            </w:r>
            <w:r>
              <w:rPr>
                <w:rFonts w:hint="eastAsia" w:ascii="仿宋_GB2312" w:hAnsi="仿宋_GB2312" w:eastAsia="仿宋_GB2312" w:cs="仿宋_GB2312"/>
                <w:color w:val="auto"/>
                <w:spacing w:val="-6"/>
                <w:kern w:val="0"/>
                <w:sz w:val="21"/>
                <w:szCs w:val="21"/>
                <w:lang w:eastAsia="zh-CN"/>
              </w:rPr>
              <w:t>）</w:t>
            </w:r>
          </w:p>
        </w:tc>
        <w:tc>
          <w:tcPr>
            <w:tcW w:w="723"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7" w:hRule="atLeast"/>
          <w:jc w:val="center"/>
        </w:trPr>
        <w:tc>
          <w:tcPr>
            <w:tcW w:w="680" w:type="dxa"/>
            <w:vMerge w:val="continue"/>
            <w:vAlign w:val="center"/>
          </w:tcPr>
          <w:p>
            <w:pPr>
              <w:jc w:val="center"/>
              <w:rPr>
                <w:rFonts w:hint="eastAsia" w:ascii="仿宋_GB2312" w:hAnsi="仿宋_GB2312" w:eastAsia="仿宋_GB2312" w:cs="仿宋_GB2312"/>
                <w:color w:val="auto"/>
                <w:sz w:val="24"/>
              </w:rPr>
            </w:pPr>
          </w:p>
        </w:tc>
        <w:tc>
          <w:tcPr>
            <w:tcW w:w="1332" w:type="dxa"/>
            <w:vAlign w:val="center"/>
          </w:tcPr>
          <w:p>
            <w:pPr>
              <w:widowControl/>
              <w:spacing w:line="240" w:lineRule="exact"/>
              <w:jc w:val="center"/>
              <w:textAlignment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事业单位自主管理职责</w:t>
            </w:r>
          </w:p>
        </w:tc>
        <w:tc>
          <w:tcPr>
            <w:tcW w:w="1804" w:type="dxa"/>
            <w:vAlign w:val="center"/>
          </w:tcPr>
          <w:p>
            <w:pPr>
              <w:spacing w:line="240" w:lineRule="exact"/>
              <w:jc w:val="left"/>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eastAsia="zh-CN"/>
              </w:rPr>
              <w:t>开展妇幼</w:t>
            </w:r>
            <w:r>
              <w:rPr>
                <w:rFonts w:hint="eastAsia" w:ascii="仿宋_GB2312" w:hAnsi="仿宋_GB2312" w:eastAsia="仿宋_GB2312" w:cs="仿宋_GB2312"/>
                <w:color w:val="auto"/>
                <w:kern w:val="0"/>
                <w:szCs w:val="21"/>
              </w:rPr>
              <w:t>业务及日常管理工作</w:t>
            </w:r>
            <w:r>
              <w:rPr>
                <w:rFonts w:hint="eastAsia" w:ascii="仿宋_GB2312" w:hAnsi="仿宋_GB2312" w:eastAsia="仿宋_GB2312" w:cs="仿宋_GB2312"/>
                <w:color w:val="auto"/>
                <w:kern w:val="0"/>
                <w:szCs w:val="21"/>
                <w:lang w:eastAsia="zh-CN"/>
              </w:rPr>
              <w:t>。</w:t>
            </w:r>
          </w:p>
        </w:tc>
        <w:tc>
          <w:tcPr>
            <w:tcW w:w="7437" w:type="dxa"/>
            <w:vAlign w:val="center"/>
          </w:tcPr>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1.负责全县孕产妇死亡、婴儿及5岁以下儿童死亡、出生缺陷监测等妇幼保健与计生服务信息的收集、统计、分析、质量控制和汇总上报等信息管理工作；</w:t>
            </w:r>
          </w:p>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开展妇女保健服务，包括青春期保健、婚前和孕前保健、孕产期保健、更年期保健、老年期保健。负责为全县育龄妇女提供各种安全、有效的避孕节育、优质技术服务和生殖保健服务；</w:t>
            </w:r>
          </w:p>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开展儿童保健服务，包括胎儿期、新生儿期、婴幼儿期、学龄前期及学龄期保健，对托幼儿所卫生保健进行业务指导；</w:t>
            </w:r>
          </w:p>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lang w:eastAsia="zh-CN"/>
              </w:rPr>
              <w:t>负责指导和开展全县妇幼计生健康教育与健康促进工作；承担辖区妇幼保健业务管理、培训和技术支持工作；受卫生计生行政部门委托，对下级妇幼保健计划生育机构进行技术指导与培训，并提供技术支持；</w:t>
            </w:r>
          </w:p>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lang w:eastAsia="zh-CN"/>
              </w:rPr>
              <w:t>为县域内妇女儿童提供基本医疗服务，包括运用适宜医疗技术和药物，开展常见病、多发病诊疗，推广适宜医疗技术，建立良好的县级公立医院运行机制；</w:t>
            </w:r>
          </w:p>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负责开展各项妇幼基本公共卫生项目工作</w:t>
            </w:r>
            <w:r>
              <w:rPr>
                <w:rFonts w:hint="eastAsia" w:ascii="仿宋_GB2312" w:hAnsi="仿宋_GB2312" w:eastAsia="仿宋_GB2312" w:cs="仿宋_GB2312"/>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开展妇幼卫生、生殖健康的应用性科学研究并组织推广适宜技术</w:t>
            </w:r>
            <w:r>
              <w:rPr>
                <w:rFonts w:hint="eastAsia" w:ascii="仿宋_GB2312" w:hAnsi="仿宋_GB2312" w:eastAsia="仿宋_GB2312" w:cs="仿宋_GB2312"/>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8.</w:t>
            </w:r>
            <w:r>
              <w:rPr>
                <w:rFonts w:hint="eastAsia" w:ascii="仿宋_GB2312" w:hAnsi="仿宋_GB2312" w:eastAsia="仿宋_GB2312" w:cs="仿宋_GB2312"/>
                <w:color w:val="auto"/>
                <w:kern w:val="0"/>
                <w:sz w:val="21"/>
                <w:szCs w:val="21"/>
              </w:rPr>
              <w:t>履行计划生育公共服务职能，负责妇幼保健与计划生育技术指导、咨询、随访和服务质量监测</w:t>
            </w:r>
            <w:r>
              <w:rPr>
                <w:rFonts w:hint="eastAsia" w:ascii="仿宋_GB2312" w:hAnsi="仿宋_GB2312" w:eastAsia="仿宋_GB2312" w:cs="仿宋_GB2312"/>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9.</w:t>
            </w:r>
            <w:r>
              <w:rPr>
                <w:rFonts w:hint="eastAsia" w:ascii="仿宋_GB2312" w:hAnsi="仿宋_GB2312" w:eastAsia="仿宋_GB2312" w:cs="仿宋_GB2312"/>
                <w:color w:val="auto"/>
                <w:kern w:val="0"/>
                <w:sz w:val="21"/>
                <w:szCs w:val="21"/>
              </w:rPr>
              <w:t>负责避孕药具服务、避孕节育医学检查、避孕节育手术</w:t>
            </w:r>
            <w:r>
              <w:rPr>
                <w:rFonts w:hint="eastAsia" w:ascii="仿宋_GB2312" w:hAnsi="仿宋_GB2312" w:eastAsia="仿宋_GB2312" w:cs="仿宋_GB2312"/>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30" w:lineRule="exact"/>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负责全县的优生监测，遗传病的咨询、诊断、治疗，开展出生缺陷综合防治，提高出生人口素质</w:t>
            </w:r>
            <w:r>
              <w:rPr>
                <w:rFonts w:hint="eastAsia" w:ascii="仿宋_GB2312" w:hAnsi="仿宋_GB2312" w:eastAsia="仿宋_GB2312" w:cs="仿宋_GB2312"/>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11.承办县卫生健康和体育局交办的其他事项。</w:t>
            </w:r>
          </w:p>
        </w:tc>
        <w:tc>
          <w:tcPr>
            <w:tcW w:w="1914" w:type="dxa"/>
            <w:vAlign w:val="center"/>
          </w:tcPr>
          <w:p>
            <w:pPr>
              <w:widowControl/>
              <w:spacing w:line="240" w:lineRule="exact"/>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关于印发《</w:t>
            </w:r>
            <w:r>
              <w:rPr>
                <w:rFonts w:hint="eastAsia" w:ascii="仿宋_GB2312" w:hAnsi="仿宋_GB2312" w:eastAsia="仿宋_GB2312" w:cs="仿宋_GB2312"/>
                <w:color w:val="auto"/>
                <w:kern w:val="0"/>
                <w:sz w:val="21"/>
                <w:szCs w:val="21"/>
                <w:lang w:eastAsia="zh-CN"/>
              </w:rPr>
              <w:t>沁源县妇幼保健计划生育服务</w:t>
            </w:r>
            <w:r>
              <w:rPr>
                <w:rFonts w:hint="eastAsia" w:ascii="仿宋_GB2312" w:hAnsi="仿宋_GB2312" w:eastAsia="仿宋_GB2312" w:cs="仿宋_GB2312"/>
                <w:color w:val="auto"/>
                <w:kern w:val="0"/>
                <w:sz w:val="21"/>
                <w:szCs w:val="21"/>
              </w:rPr>
              <w:t>中心职能配置、内设机构和人员编制规定》的通知（</w:t>
            </w:r>
            <w:r>
              <w:rPr>
                <w:rFonts w:hint="eastAsia" w:ascii="仿宋_GB2312" w:hAnsi="仿宋_GB2312" w:eastAsia="仿宋_GB2312" w:cs="仿宋_GB2312"/>
                <w:color w:val="auto"/>
                <w:kern w:val="0"/>
                <w:sz w:val="21"/>
                <w:szCs w:val="21"/>
                <w:lang w:eastAsia="zh-CN"/>
              </w:rPr>
              <w:t>沁</w:t>
            </w:r>
            <w:r>
              <w:rPr>
                <w:rFonts w:hint="eastAsia" w:ascii="仿宋_GB2312" w:hAnsi="仿宋_GB2312" w:eastAsia="仿宋_GB2312" w:cs="仿宋_GB2312"/>
                <w:color w:val="auto"/>
                <w:kern w:val="0"/>
                <w:sz w:val="21"/>
                <w:szCs w:val="21"/>
              </w:rPr>
              <w:t>编发〔2021〕</w:t>
            </w:r>
            <w:r>
              <w:rPr>
                <w:rFonts w:hint="eastAsia" w:ascii="仿宋_GB2312" w:hAnsi="仿宋_GB2312" w:eastAsia="仿宋_GB2312" w:cs="仿宋_GB2312"/>
                <w:color w:val="auto"/>
                <w:kern w:val="0"/>
                <w:sz w:val="21"/>
                <w:szCs w:val="21"/>
                <w:lang w:val="en-US" w:eastAsia="zh-CN"/>
              </w:rPr>
              <w:t>86</w:t>
            </w:r>
            <w:r>
              <w:rPr>
                <w:rFonts w:hint="eastAsia" w:ascii="仿宋_GB2312" w:hAnsi="仿宋_GB2312" w:eastAsia="仿宋_GB2312" w:cs="仿宋_GB2312"/>
                <w:color w:val="auto"/>
                <w:kern w:val="0"/>
                <w:sz w:val="21"/>
                <w:szCs w:val="21"/>
              </w:rPr>
              <w:t>号）</w:t>
            </w:r>
          </w:p>
        </w:tc>
        <w:tc>
          <w:tcPr>
            <w:tcW w:w="723" w:type="dxa"/>
            <w:vAlign w:val="center"/>
          </w:tcPr>
          <w:p>
            <w:pPr>
              <w:jc w:val="center"/>
              <w:rPr>
                <w:rFonts w:hint="eastAsia" w:ascii="仿宋" w:hAnsi="仿宋" w:eastAsia="仿宋" w:cs="仿宋"/>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2" w:hRule="atLeast"/>
          <w:jc w:val="center"/>
        </w:trPr>
        <w:tc>
          <w:tcPr>
            <w:tcW w:w="680" w:type="dxa"/>
            <w:vMerge w:val="continue"/>
            <w:vAlign w:val="center"/>
          </w:tcPr>
          <w:p>
            <w:pPr>
              <w:jc w:val="center"/>
              <w:rPr>
                <w:rFonts w:hint="eastAsia" w:ascii="仿宋_GB2312" w:hAnsi="仿宋_GB2312" w:eastAsia="仿宋_GB2312" w:cs="仿宋_GB2312"/>
                <w:color w:val="auto"/>
                <w:sz w:val="24"/>
              </w:rPr>
            </w:pPr>
          </w:p>
        </w:tc>
        <w:tc>
          <w:tcPr>
            <w:tcW w:w="1332" w:type="dxa"/>
            <w:vAlign w:val="center"/>
          </w:tcPr>
          <w:p>
            <w:pPr>
              <w:widowControl/>
              <w:spacing w:line="240" w:lineRule="exact"/>
              <w:jc w:val="center"/>
              <w:textAlignment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相关部门综合管理职责</w:t>
            </w:r>
          </w:p>
        </w:tc>
        <w:tc>
          <w:tcPr>
            <w:tcW w:w="180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rPr>
              <w:t>1.财政部门行业监管、监察部门行政监察、审计部门审计监督</w:t>
            </w:r>
            <w:r>
              <w:rPr>
                <w:rFonts w:hint="eastAsia" w:ascii="仿宋_GB2312" w:hAnsi="仿宋_GB2312" w:eastAsia="仿宋_GB2312" w:cs="仿宋_GB2312"/>
                <w:color w:val="auto"/>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Cs w:val="21"/>
              </w:rPr>
              <w:t>2.</w:t>
            </w:r>
            <w:r>
              <w:rPr>
                <w:rFonts w:hint="eastAsia" w:ascii="仿宋_GB2312" w:hAnsi="仿宋_GB2312" w:eastAsia="仿宋_GB2312" w:cs="仿宋_GB2312"/>
                <w:color w:val="auto"/>
                <w:spacing w:val="-6"/>
                <w:kern w:val="0"/>
                <w:sz w:val="21"/>
                <w:szCs w:val="21"/>
              </w:rPr>
              <w:t>各级行政监督管理部门按照规定的职责分工，加强对政务服务活动的事中事后监管，依法查处违法违规行为。</w:t>
            </w:r>
          </w:p>
        </w:tc>
        <w:tc>
          <w:tcPr>
            <w:tcW w:w="7437" w:type="dxa"/>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Cs w:val="21"/>
              </w:rPr>
              <w:t>1.参与制定并执行政府服务有关政策、规则、流程和标准，依法履行对政务服务监督、履约监管、行政处罚等职责</w:t>
            </w:r>
            <w:r>
              <w:rPr>
                <w:rFonts w:hint="eastAsia" w:ascii="仿宋_GB2312" w:hAnsi="仿宋_GB2312" w:eastAsia="仿宋_GB2312" w:cs="仿宋_GB2312"/>
                <w:color w:val="auto"/>
                <w:kern w:val="0"/>
                <w:szCs w:val="21"/>
                <w:lang w:eastAsia="zh-CN"/>
              </w:rPr>
              <w:t>；</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Cs w:val="21"/>
              </w:rPr>
              <w:t>2.依照法律法规授权，履行对服务活动相关机构及人员的考核评价等职责</w:t>
            </w:r>
            <w:r>
              <w:rPr>
                <w:rFonts w:hint="eastAsia" w:ascii="仿宋_GB2312" w:hAnsi="仿宋_GB2312" w:eastAsia="仿宋_GB2312" w:cs="仿宋_GB2312"/>
                <w:color w:val="auto"/>
                <w:kern w:val="0"/>
                <w:szCs w:val="21"/>
                <w:lang w:eastAsia="zh-CN"/>
              </w:rPr>
              <w:t>；</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20"/>
                <w:szCs w:val="21"/>
                <w:lang w:eastAsia="zh-CN"/>
              </w:rPr>
            </w:pPr>
            <w:r>
              <w:rPr>
                <w:rFonts w:hint="eastAsia" w:ascii="仿宋_GB2312" w:hAnsi="仿宋_GB2312" w:eastAsia="仿宋_GB2312" w:cs="仿宋_GB2312"/>
                <w:color w:val="auto"/>
                <w:kern w:val="0"/>
                <w:szCs w:val="21"/>
              </w:rPr>
              <w:t>3.受理政务服务活动当事人及其他利害关系人的投诉、申诉，依法查处政务服务活动中的违法违规行为</w:t>
            </w:r>
            <w:r>
              <w:rPr>
                <w:rFonts w:hint="eastAsia" w:ascii="仿宋_GB2312" w:hAnsi="仿宋_GB2312" w:eastAsia="仿宋_GB2312" w:cs="仿宋_GB2312"/>
                <w:color w:val="auto"/>
                <w:kern w:val="0"/>
                <w:szCs w:val="21"/>
                <w:lang w:eastAsia="zh-CN"/>
              </w:rPr>
              <w:t>；</w:t>
            </w:r>
          </w:p>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Cs w:val="21"/>
              </w:rPr>
              <w:t>4.法律法规规定的其他监督管理事项。</w:t>
            </w:r>
          </w:p>
        </w:tc>
        <w:tc>
          <w:tcPr>
            <w:tcW w:w="1914" w:type="dxa"/>
            <w:vAlign w:val="center"/>
          </w:tcPr>
          <w:p>
            <w:pPr>
              <w:spacing w:line="240" w:lineRule="exact"/>
              <w:jc w:val="left"/>
              <w:rPr>
                <w:rFonts w:hint="eastAsia" w:ascii="仿宋_GB2312" w:hAnsi="仿宋_GB2312" w:eastAsia="仿宋_GB2312" w:cs="仿宋_GB2312"/>
                <w:color w:val="auto"/>
                <w:kern w:val="0"/>
                <w:szCs w:val="21"/>
              </w:rPr>
            </w:pPr>
          </w:p>
        </w:tc>
        <w:tc>
          <w:tcPr>
            <w:tcW w:w="723" w:type="dxa"/>
            <w:vAlign w:val="center"/>
          </w:tcPr>
          <w:p>
            <w:pPr>
              <w:jc w:val="center"/>
              <w:rPr>
                <w:rFonts w:hint="eastAsia" w:ascii="仿宋" w:hAnsi="仿宋" w:eastAsia="仿宋" w:cs="仿宋"/>
                <w:color w:val="auto"/>
                <w:sz w:val="24"/>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sectPr>
          <w:footerReference r:id="rId3" w:type="default"/>
          <w:pgSz w:w="16838" w:h="11906" w:orient="landscape"/>
          <w:pgMar w:top="1531" w:right="1531" w:bottom="1531" w:left="1531" w:header="851" w:footer="992" w:gutter="0"/>
          <w:pgNumType w:fmt="decimal" w:start="6"/>
          <w:cols w:space="0" w:num="1"/>
          <w:rtlGutter w:val="0"/>
          <w:docGrid w:type="lines" w:linePitch="319" w:charSpace="0"/>
        </w:sectPr>
      </w:pPr>
    </w:p>
    <w:p>
      <w:pPr>
        <w:rPr>
          <w:rFonts w:hint="eastAsia"/>
          <w:lang w:eastAsia="zh-CN"/>
        </w:rPr>
      </w:pPr>
      <w:bookmarkStart w:id="0" w:name="_GoBack"/>
      <w:bookmarkEnd w:id="0"/>
    </w:p>
    <w:sectPr>
      <w:pgSz w:w="16838" w:h="11906" w:orient="landscape"/>
      <w:pgMar w:top="1800" w:right="1440" w:bottom="1800"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TI2ZjJhOTYzNjE3M2VjYzI3ODVlM2Q5NWMwYjYifQ=="/>
  </w:docVars>
  <w:rsids>
    <w:rsidRoot w:val="00000000"/>
    <w:rsid w:val="0A515A2B"/>
    <w:rsid w:val="17D0759F"/>
    <w:rsid w:val="1B961E79"/>
    <w:rsid w:val="36841EE5"/>
    <w:rsid w:val="7FA2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2022-04-29T06:55:00Z</dcterms:created>
  <dc:creator>Administrator</dc:creator>
  <cp:lastModifiedBy>武晋青</cp:lastModifiedBy>
  <dcterms:modified xsi:type="dcterms:W3CDTF">2024-03-27T08:18:48Z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8838CFF084D246098C96007F1D5757A4</vt:lpwstr>
  </property>
</Properties>
</file>