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both"/>
        <w:rPr>
          <w:rFonts w:ascii="微软雅黑" w:hAnsi="微软雅黑" w:eastAsia="微软雅黑" w:cs="微软雅黑"/>
          <w:b w:val="0"/>
          <w:i w:val="0"/>
          <w:caps w:val="0"/>
          <w:color w:val="333333"/>
          <w:spacing w:val="0"/>
          <w:sz w:val="36"/>
          <w:szCs w:val="36"/>
        </w:rPr>
      </w:pPr>
      <w:r>
        <w:rPr>
          <w:rFonts w:hint="eastAsia" w:ascii="新宋体" w:hAnsi="新宋体" w:eastAsia="新宋体" w:cs="新宋体"/>
          <w:b w:val="0"/>
          <w:i w:val="0"/>
          <w:caps w:val="0"/>
          <w:color w:val="333333"/>
          <w:spacing w:val="0"/>
          <w:sz w:val="44"/>
          <w:szCs w:val="44"/>
          <w:vertAlign w:val="superscript"/>
          <w:lang w:eastAsia="zh-CN"/>
        </w:rPr>
        <w:t>附件</w:t>
      </w:r>
      <w:r>
        <w:rPr>
          <w:rFonts w:hint="eastAsia" w:ascii="新宋体" w:hAnsi="新宋体" w:eastAsia="新宋体" w:cs="新宋体"/>
          <w:b w:val="0"/>
          <w:i w:val="0"/>
          <w:caps w:val="0"/>
          <w:color w:val="333333"/>
          <w:spacing w:val="0"/>
          <w:sz w:val="44"/>
          <w:szCs w:val="44"/>
          <w:vertAlign w:val="superscript"/>
          <w:lang w:val="en-US" w:eastAsia="zh-CN"/>
        </w:rPr>
        <w:t>2</w:t>
      </w:r>
      <w:r>
        <w:rPr>
          <w:rFonts w:hint="eastAsia" w:ascii="新宋体" w:hAnsi="新宋体" w:eastAsia="新宋体" w:cs="新宋体"/>
          <w:b w:val="0"/>
          <w:i w:val="0"/>
          <w:caps w:val="0"/>
          <w:color w:val="333333"/>
          <w:spacing w:val="0"/>
          <w:sz w:val="44"/>
          <w:szCs w:val="44"/>
          <w:lang w:val="en-US" w:eastAsia="zh-CN"/>
        </w:rPr>
        <w:t xml:space="preserve"> </w:t>
      </w:r>
      <w:r>
        <w:rPr>
          <w:rFonts w:hint="eastAsia" w:ascii="新宋体" w:hAnsi="新宋体" w:eastAsia="新宋体" w:cs="新宋体"/>
          <w:b w:val="0"/>
          <w:i w:val="0"/>
          <w:caps w:val="0"/>
          <w:color w:val="333333"/>
          <w:spacing w:val="0"/>
          <w:sz w:val="24"/>
          <w:szCs w:val="24"/>
          <w:lang w:val="en-US" w:eastAsia="zh-CN"/>
        </w:rPr>
        <w:t xml:space="preserve">                             </w:t>
      </w:r>
      <w:r>
        <w:rPr>
          <w:rFonts w:hint="eastAsia" w:ascii="微软雅黑" w:hAnsi="微软雅黑" w:eastAsia="微软雅黑" w:cs="微软雅黑"/>
          <w:b w:val="0"/>
          <w:i w:val="0"/>
          <w:caps w:val="0"/>
          <w:color w:val="333333"/>
          <w:spacing w:val="0"/>
          <w:sz w:val="36"/>
          <w:szCs w:val="36"/>
          <w:lang w:eastAsia="zh-CN"/>
        </w:rPr>
        <w:t>沁源县</w:t>
      </w:r>
      <w:r>
        <w:rPr>
          <w:rFonts w:hint="eastAsia" w:ascii="微软雅黑" w:hAnsi="微软雅黑" w:eastAsia="微软雅黑" w:cs="微软雅黑"/>
          <w:b w:val="0"/>
          <w:i w:val="0"/>
          <w:caps w:val="0"/>
          <w:color w:val="333333"/>
          <w:spacing w:val="0"/>
          <w:sz w:val="36"/>
          <w:szCs w:val="36"/>
        </w:rPr>
        <w:t>审计局行政执法事项清单</w:t>
      </w:r>
    </w:p>
    <w:tbl>
      <w:tblPr>
        <w:tblStyle w:val="7"/>
        <w:tblW w:w="14527" w:type="dxa"/>
        <w:tblCellSpacing w:w="0"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90"/>
        <w:gridCol w:w="990"/>
        <w:gridCol w:w="1181"/>
        <w:gridCol w:w="708"/>
        <w:gridCol w:w="694"/>
        <w:gridCol w:w="574"/>
        <w:gridCol w:w="807"/>
        <w:gridCol w:w="569"/>
        <w:gridCol w:w="1124"/>
        <w:gridCol w:w="813"/>
        <w:gridCol w:w="657"/>
        <w:gridCol w:w="981"/>
        <w:gridCol w:w="813"/>
        <w:gridCol w:w="1"/>
        <w:gridCol w:w="621"/>
        <w:gridCol w:w="1"/>
        <w:gridCol w:w="573"/>
        <w:gridCol w:w="1"/>
        <w:gridCol w:w="669"/>
        <w:gridCol w:w="1"/>
        <w:gridCol w:w="980"/>
        <w:gridCol w:w="1"/>
        <w:gridCol w:w="77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90" w:hRule="atLeast"/>
          <w:tblCellSpacing w:w="0" w:type="dxa"/>
        </w:trPr>
        <w:tc>
          <w:tcPr>
            <w:tcW w:w="990" w:type="dxa"/>
            <w:vMerge w:val="restart"/>
            <w:shd w:val="clear" w:color="auto" w:fill="auto"/>
            <w:vAlign w:val="center"/>
          </w:tcPr>
          <w:p>
            <w:pPr>
              <w:keepNext w:val="0"/>
              <w:keepLines w:val="0"/>
              <w:widowControl/>
              <w:suppressLineNumbers w:val="0"/>
              <w:wordWrap w:val="0"/>
              <w:spacing w:line="480" w:lineRule="atLeast"/>
              <w:jc w:val="center"/>
              <w:rPr>
                <w:rFonts w:hint="eastAsia" w:eastAsiaTheme="minorEastAsia"/>
                <w:lang w:eastAsia="zh-CN"/>
              </w:rPr>
            </w:pPr>
            <w:r>
              <w:rPr>
                <w:rFonts w:hint="eastAsia"/>
                <w:lang w:eastAsia="zh-CN"/>
              </w:rPr>
              <w:t>序号</w:t>
            </w:r>
          </w:p>
        </w:tc>
        <w:tc>
          <w:tcPr>
            <w:tcW w:w="990" w:type="dxa"/>
            <w:vMerge w:val="restart"/>
            <w:shd w:val="clear" w:color="auto" w:fill="auto"/>
            <w:vAlign w:val="center"/>
          </w:tcPr>
          <w:p>
            <w:pPr>
              <w:keepNext w:val="0"/>
              <w:keepLines w:val="0"/>
              <w:widowControl/>
              <w:suppressLineNumbers w:val="0"/>
              <w:wordWrap w:val="0"/>
              <w:spacing w:line="480" w:lineRule="atLeast"/>
              <w:jc w:val="center"/>
            </w:pPr>
            <w:r>
              <w:rPr>
                <w:rFonts w:hint="eastAsia"/>
              </w:rPr>
              <w:t>项目 编码</w:t>
            </w: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项目名称</w:t>
            </w:r>
          </w:p>
        </w:tc>
        <w:tc>
          <w:tcPr>
            <w:tcW w:w="6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rPr>
                <w:rFonts w:hint="eastAsia" w:eastAsia="宋体"/>
                <w:lang w:val="en-US" w:eastAsia="zh-CN"/>
              </w:rPr>
            </w:pPr>
            <w:r>
              <w:rPr>
                <w:rFonts w:ascii="宋体" w:hAnsi="宋体" w:eastAsia="宋体" w:cs="宋体"/>
                <w:kern w:val="0"/>
                <w:sz w:val="24"/>
                <w:szCs w:val="24"/>
                <w:lang w:val="en-US" w:eastAsia="zh-CN" w:bidi="ar"/>
              </w:rPr>
              <w:t>执法类</w:t>
            </w:r>
            <w:r>
              <w:rPr>
                <w:rFonts w:hint="eastAsia" w:ascii="宋体" w:hAnsi="宋体" w:eastAsia="宋体" w:cs="宋体"/>
                <w:kern w:val="0"/>
                <w:sz w:val="24"/>
                <w:szCs w:val="24"/>
                <w:lang w:val="en-US" w:eastAsia="zh-CN" w:bidi="ar"/>
              </w:rPr>
              <w:t>别</w:t>
            </w:r>
          </w:p>
        </w:tc>
        <w:tc>
          <w:tcPr>
            <w:tcW w:w="5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执法主体</w:t>
            </w:r>
          </w:p>
        </w:tc>
        <w:tc>
          <w:tcPr>
            <w:tcW w:w="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hint="eastAsia"/>
              </w:rPr>
              <w:t>承办机构 （科室）</w:t>
            </w:r>
          </w:p>
        </w:tc>
        <w:tc>
          <w:tcPr>
            <w:tcW w:w="49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执法依据</w:t>
            </w:r>
          </w:p>
        </w:tc>
        <w:tc>
          <w:tcPr>
            <w:tcW w:w="6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实施对象</w:t>
            </w:r>
          </w:p>
        </w:tc>
        <w:tc>
          <w:tcPr>
            <w:tcW w:w="124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办理时限</w:t>
            </w:r>
          </w:p>
        </w:tc>
        <w:tc>
          <w:tcPr>
            <w:tcW w:w="981" w:type="dxa"/>
            <w:gridSpan w:val="2"/>
            <w:tcBorders>
              <w:top w:val="single" w:color="auto" w:sz="4" w:space="0"/>
              <w:left w:val="single" w:color="auto" w:sz="4" w:space="0"/>
              <w:bottom w:val="single" w:color="auto" w:sz="4" w:space="0"/>
            </w:tcBorders>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收费依据和标准</w:t>
            </w:r>
          </w:p>
        </w:tc>
        <w:tc>
          <w:tcPr>
            <w:tcW w:w="778" w:type="dxa"/>
            <w:gridSpan w:val="2"/>
            <w:tcBorders>
              <w:top w:val="single" w:color="auto" w:sz="4" w:space="0"/>
              <w:left w:val="single" w:color="auto" w:sz="4" w:space="0"/>
            </w:tcBorders>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 w:type="dxa"/>
          <w:trHeight w:val="735" w:hRule="atLeast"/>
          <w:tblCellSpacing w:w="0" w:type="dxa"/>
        </w:trPr>
        <w:tc>
          <w:tcPr>
            <w:tcW w:w="990" w:type="dxa"/>
            <w:vMerge w:val="continue"/>
            <w:shd w:val="clear" w:color="auto" w:fill="auto"/>
            <w:vAlign w:val="center"/>
          </w:tcPr>
          <w:p>
            <w:pPr>
              <w:jc w:val="center"/>
              <w:rPr>
                <w:rFonts w:hint="eastAsia" w:ascii="宋体"/>
                <w:sz w:val="24"/>
                <w:szCs w:val="24"/>
              </w:rPr>
            </w:pPr>
          </w:p>
        </w:tc>
        <w:tc>
          <w:tcPr>
            <w:tcW w:w="990" w:type="dxa"/>
            <w:vMerge w:val="continue"/>
            <w:shd w:val="clear" w:color="auto" w:fill="auto"/>
            <w:vAlign w:val="center"/>
          </w:tcPr>
          <w:p>
            <w:pPr>
              <w:jc w:val="center"/>
              <w:rPr>
                <w:rFonts w:hint="eastAsia" w:ascii="宋体"/>
                <w:sz w:val="24"/>
                <w:szCs w:val="24"/>
              </w:rPr>
            </w:pP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项目名称</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子项</w:t>
            </w:r>
          </w:p>
        </w:tc>
        <w:tc>
          <w:tcPr>
            <w:tcW w:w="694" w:type="dxa"/>
            <w:vMerge w:val="continue"/>
            <w:shd w:val="clear" w:color="auto" w:fill="auto"/>
            <w:vAlign w:val="center"/>
          </w:tcPr>
          <w:p>
            <w:pPr>
              <w:jc w:val="center"/>
              <w:rPr>
                <w:rFonts w:hint="eastAsia" w:ascii="宋体"/>
                <w:sz w:val="24"/>
                <w:szCs w:val="24"/>
              </w:rPr>
            </w:pPr>
          </w:p>
        </w:tc>
        <w:tc>
          <w:tcPr>
            <w:tcW w:w="574" w:type="dxa"/>
            <w:vMerge w:val="continue"/>
            <w:shd w:val="clear" w:color="auto" w:fill="auto"/>
            <w:vAlign w:val="center"/>
          </w:tcPr>
          <w:p>
            <w:pPr>
              <w:jc w:val="center"/>
              <w:rPr>
                <w:rFonts w:hint="eastAsia" w:ascii="宋体"/>
                <w:sz w:val="24"/>
                <w:szCs w:val="24"/>
              </w:rPr>
            </w:pPr>
          </w:p>
        </w:tc>
        <w:tc>
          <w:tcPr>
            <w:tcW w:w="807" w:type="dxa"/>
            <w:vMerge w:val="continue"/>
            <w:shd w:val="clear" w:color="auto" w:fill="auto"/>
            <w:vAlign w:val="center"/>
          </w:tcPr>
          <w:p>
            <w:pPr>
              <w:jc w:val="center"/>
              <w:rPr>
                <w:rFonts w:hint="eastAsia" w:ascii="宋体"/>
                <w:sz w:val="24"/>
                <w:szCs w:val="24"/>
              </w:rPr>
            </w:pPr>
          </w:p>
        </w:tc>
        <w:tc>
          <w:tcPr>
            <w:tcW w:w="569"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法律</w:t>
            </w:r>
          </w:p>
        </w:tc>
        <w:tc>
          <w:tcPr>
            <w:tcW w:w="112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行政法规</w:t>
            </w:r>
          </w:p>
        </w:tc>
        <w:tc>
          <w:tcPr>
            <w:tcW w:w="813"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地方性法规</w:t>
            </w:r>
          </w:p>
        </w:tc>
        <w:tc>
          <w:tcPr>
            <w:tcW w:w="65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部委规章</w:t>
            </w:r>
          </w:p>
        </w:tc>
        <w:tc>
          <w:tcPr>
            <w:tcW w:w="9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政府规章</w:t>
            </w:r>
          </w:p>
        </w:tc>
        <w:tc>
          <w:tcPr>
            <w:tcW w:w="813"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规范性文件</w:t>
            </w:r>
          </w:p>
        </w:tc>
        <w:tc>
          <w:tcPr>
            <w:tcW w:w="622" w:type="dxa"/>
            <w:gridSpan w:val="2"/>
            <w:shd w:val="clear" w:color="auto" w:fill="auto"/>
            <w:vAlign w:val="center"/>
          </w:tcPr>
          <w:p>
            <w:pPr>
              <w:jc w:val="center"/>
              <w:rPr>
                <w:rFonts w:hint="eastAsia" w:ascii="宋体"/>
                <w:sz w:val="24"/>
                <w:szCs w:val="24"/>
              </w:rPr>
            </w:pP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法定时限</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承诺时限</w:t>
            </w:r>
          </w:p>
        </w:tc>
        <w:tc>
          <w:tcPr>
            <w:tcW w:w="981" w:type="dxa"/>
            <w:gridSpan w:val="2"/>
            <w:shd w:val="clear" w:color="auto" w:fill="auto"/>
            <w:vAlign w:val="center"/>
          </w:tcPr>
          <w:p>
            <w:pPr>
              <w:jc w:val="center"/>
              <w:rPr>
                <w:rFonts w:hint="eastAsia" w:ascii="宋体"/>
                <w:sz w:val="24"/>
                <w:szCs w:val="24"/>
              </w:rPr>
            </w:pPr>
          </w:p>
        </w:tc>
        <w:tc>
          <w:tcPr>
            <w:tcW w:w="778" w:type="dxa"/>
            <w:gridSpan w:val="2"/>
            <w:tcBorders>
              <w:left w:val="single" w:color="auto" w:sz="4" w:space="0"/>
            </w:tcBorders>
            <w:shd w:val="clear" w:color="auto" w:fill="auto"/>
            <w:vAlign w:val="center"/>
          </w:tcPr>
          <w:p>
            <w:pPr>
              <w:jc w:val="center"/>
              <w:rPr>
                <w:rFonts w:hint="eastAsia"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CF0001</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对拒绝、拖延提供与审计事项有关的资料，或者提供的资料不真实、不完整，或者拒绝、阻碍检查的处罚</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行政处罚</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第四十三条  被审计单位违反本法规定，拒绝或者拖延提供与审计事项有关的资料的，或者提供的资料不真实、不完整的，或者拒绝、阻碍检查的，由审计机关责令改正，可以通报批评，给予警告；拒不改正的，依法追究责任。</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【行政法规】《中华人民共和国审计法实施条例》（国务院令第571号）</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第四十七条  被审计单位违反审计法和本条例的规定，拒绝、拖延提供与审计事项有关的资料，或者提供的资料不真实、不完整，或者拒绝、阻碍检查的，由审计机关责令改正，可以通报批评，给予警告；拒不改正的，对被审计单位可以处5万元以下的罚款，对直接负责的主管人员和其他直接责任人员，可以处2万元以下的罚款，审计机关认为应当给予处分的，向有关主管机关、单位提出给予处分的建议；构成犯罪的，依法追究刑事责任。</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机关、事业单位、企业、社会组织或公民</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08"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CF0002</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对违反国家规定的财政财务收支行为的处罚</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行政处罚</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both"/>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【法律】《中华人民共和国审计法》</w:t>
            </w:r>
          </w:p>
          <w:p>
            <w:pPr>
              <w:keepNext w:val="0"/>
              <w:keepLines w:val="0"/>
              <w:widowControl/>
              <w:suppressLineNumbers w:val="0"/>
              <w:wordWrap w:val="0"/>
              <w:spacing w:line="480" w:lineRule="atLeast"/>
              <w:jc w:val="left"/>
            </w:pPr>
            <w:r>
              <w:rPr>
                <w:rFonts w:hint="eastAsia" w:ascii="宋体" w:hAnsi="宋体" w:eastAsia="宋体" w:cs="宋体"/>
                <w:kern w:val="0"/>
                <w:sz w:val="24"/>
                <w:szCs w:val="24"/>
                <w:lang w:val="en-US" w:eastAsia="zh-CN" w:bidi="ar"/>
              </w:rPr>
              <w:t>第四十五条  对本级各部门（含直属单位）和下级政府违反预算行为或者其他违反国家规定的财政收支行为，审计机关、人民政府或者有关主管部门在法定职权范围内，依照法律、行政法规的规定，区别情况采取下列处理措施：（一）责令限期缴纳应当上缴的款项；（二）责令限期退还被侵占的国有资产；（三）责令限期退还违法所得；（四）责令按照国家统一的会计制度的有关规定进行处理；（五）其他处理措施。</w:t>
            </w:r>
            <w:r>
              <w:rPr>
                <w:rFonts w:ascii="宋体" w:hAnsi="宋体" w:eastAsia="宋体" w:cs="宋体"/>
                <w:kern w:val="0"/>
                <w:sz w:val="24"/>
                <w:szCs w:val="24"/>
                <w:lang w:val="en-US" w:eastAsia="zh-CN" w:bidi="ar"/>
              </w:rPr>
              <w:t xml:space="preserve">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第四十</w:t>
            </w:r>
            <w:r>
              <w:rPr>
                <w:rFonts w:hint="eastAsia" w:ascii="宋体" w:hAnsi="宋体" w:eastAsia="宋体" w:cs="宋体"/>
                <w:color w:val="000000"/>
                <w:sz w:val="24"/>
                <w:szCs w:val="24"/>
                <w:lang w:eastAsia="zh-CN"/>
              </w:rPr>
              <w:t>六</w:t>
            </w:r>
            <w:r>
              <w:rPr>
                <w:rFonts w:hint="eastAsia" w:ascii="宋体" w:hAnsi="宋体" w:eastAsia="宋体" w:cs="宋体"/>
                <w:color w:val="000000"/>
                <w:sz w:val="24"/>
                <w:szCs w:val="24"/>
              </w:rPr>
              <w:t>条  对被审计单位违反国家规定的财务收支行为，审计机关、人民政府或者有关主管部门在法定职权范围内，依照法律、行政法规的规定，区别情况采取前条规定的处理措施，并可以依法给予处罚。</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【行政法规】《财政违法行为处罚处分条例》（国务院第427号令）</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第二条 县级以上人民政府财政部门及审计机关在各自职权范围内，依法对财政违法行为作出处理、处罚决定。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机关、事业单位、企业、社会组织或公民</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QZ0001</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封存有关账册、资料、资产，申请法院冻结存款</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行政强制</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第三十四条 审计机关进行审计时，被审计单位不得转移、隐匿、篡改、毁弃会计凭证、会计账簿、财务会计报告以及其他与财政收支或者财务收支有关的资料，不得转移、隐匿所持有的违反国家规定取得的资产。</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审计机关对被审计单位违反前款规定的行为，有权予以制止；必要时，经县级以上人民政府审计机关负责人批准，有权封存有关资料和违反国家规定取得的资产；对其中在金融机构的有关存款需要予以冻结的，应当向人民法院提出申请。</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【行政法规】《中华人民共和国审计法实施条例》（国务院令第571号）</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第三十二条 审计机关依照审计法第三十四条规定封存被审计单位有关资料和违反国家规定取得的资产的，应当持县级以上人民政府审计机关负责人签发的封存通知书，并在依法收集与审计事项相关的证明材料或者采取其他措施后解除封存。封存的期限为7日以内；有特殊情况需要延长的，经县级以上人民政府审计机关负责人批准，可以适当延长</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但延长的期限不得超过7日。</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对封存的资料、资产，审计机关可以指定被审计单位负责保管，被审计单位不得损毁或者擅自转移。</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4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QZ0002</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暂停拨付与暂停使用有关款项</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行政强制</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240" w:lineRule="auto"/>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第三十四条第三款 审计机关对被审计单位正在进行的违反国家规定的财政收支、财务收支行为，有权予以制止；制止无效的，经县级以上人民政府审计机关负责人批准，通知财政部门和有关主管部门暂停拨付与违反国家规定的财政收支、财务收支行为直接有关的款项，已经拨付的，暂停使用。</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JC0001</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预算执行和决算审计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第十六条 审计机关对本级各部门（含直属单位）和下级政府预算的执行情况和决算以及其他财政收支情况，进行审计监督。</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第十七条第二款 地方各级审计机关分别在省长、自治区主席、市长、州长、县长、区长和上一级审计机关的领导下，对本级预算执行情况和其他财政收支情况进行审计监督，向本级人民政府和上一级审计机关提出审计结果报告。</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【行政法规】《中华人民共和国审计法实施条例》（国务院令第571号）</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第十五条　审计机关对本级人民政府财政部门具体组织本级预算执行的情况，本级预算收入征收部门征收预算收入的情况，与本级人民政府财政部门直接发生预算缴款、拨款关系的部门、单位的预算执行情况和决算，下级人民政府的预算执行情况和决算，以及其他财政收支情况，依法进行审计监督。经本级人民政府批准，审计机关对其他取得财政资金的单位和项目接受、运用财政资金的真实、合法和效益情况，依法进行审计监督。</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JC0002</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财务收支审计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第十九条 审计机关对国家的事业组织和使用财政资金的其他事业组织的财务收支，进行审计监督。</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事业单位和其他事业组织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43"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JC0003</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国有企业、国有金融机构审计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第十八条 审计机关对国有金融机构的资产、负债、损益，进行审计监督。</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第二十条 审计机关对国有企业的资产、负债、损益，进行审计监督。</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第二十一条 对国有资本占控股地位或者主导地位的企业、金融机构的审计监督，由国务院规定。</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【行政法规】《中华人民共和国审计法实施条例》（国务院令第571号）</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第十九条 审计法第二十一条所称国有资本占控股地位或者主导地位的企业、金融机构，包括：（一）国有资本占企业、金融机构资本（股本）总额的比例超过50%的；（二）国有资本占企业、金融机构资本（股本）总额的比例在50%以下，但国有资本投资主体拥有实际控制权的。审计机关对前款规定的企业、金融机构，除国务院另有规定外，比照审计法第十八条第二款、第二十条规定进行审计监督。</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国有企业、国有金融机构和国有资本占控股地位或者主导地位的企业、金融机构</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89"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JC0004</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政府投资审计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执行审计任务的相关科室、依法接受委托的固定资产投资审计中心</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第二十二条 审计机关对政府投资和以政府投资为主的建设项目的预算执行情况和决算，进行审计监督。</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【行政法规】《中华人民共和国审计法实施条例》（国务院令第571号）</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第十九条 审计法第二十二条所称政府投资和以政府投资为主的建设项目，包括：</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（一）全部使用预算内投资资金、专项建设基金、政府举借债务筹措的资金等财政资金的；</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（二）未全部使用财政资金，财政资金占项目总投资的比例超过50%，或者占项目总投资的比例在50%以下，但政府拥有项目建设、运营实际控制权的。</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审计机关对前款规定的建设项目的总预算或者概算的执行情况、年度预算的执行情况和年度决算、单项工程结算、项目竣工决算，依法进行审计监督；对前款规定的建设项目进行审计时，可以对直接有关的设计、施工、供货等单位取得建设项目资金的真实性、合法性进行调查。</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30"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JC0005</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社保资金审计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rPr>
                <w:rFonts w:hint="eastAsia" w:ascii="宋体" w:hAnsi="宋体" w:eastAsia="宋体" w:cs="宋体"/>
                <w:color w:val="000000"/>
                <w:sz w:val="24"/>
                <w:szCs w:val="24"/>
              </w:rPr>
            </w:pPr>
            <w:r>
              <w:rPr>
                <w:rFonts w:ascii="宋体" w:hAnsi="宋体" w:eastAsia="宋体" w:cs="宋体"/>
                <w:kern w:val="0"/>
                <w:sz w:val="24"/>
                <w:szCs w:val="24"/>
                <w:lang w:val="en-US" w:eastAsia="zh-CN" w:bidi="ar"/>
              </w:rPr>
              <w:t xml:space="preserve">【法律】《中华人民共和国审计法》 </w:t>
            </w: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第二十三条 审计机关对政府部门管理的和其他单位受政府委托管理的社会保障基金、社会捐赠资金以及其他有关基金、资金的财务收支，进行审计监督。</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82"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6</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JC0006</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外资审计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第二十四条 审计机关对国际组织和外国政府援助、贷款项目的财务收支，进行审计监督。</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93"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7</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JC0007</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经济责任审计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240" w:lineRule="auto"/>
              <w:jc w:val="center"/>
            </w:pPr>
            <w:r>
              <w:rPr>
                <w:rFonts w:hint="eastAsia"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pStyle w:val="5"/>
              <w:keepNext w:val="0"/>
              <w:keepLines w:val="0"/>
              <w:widowControl/>
              <w:suppressLineNumbers w:val="0"/>
              <w:wordWrap w:val="0"/>
              <w:spacing w:before="0" w:beforeAutospacing="0" w:after="0" w:afterAutospacing="0" w:line="30" w:lineRule="atLeast"/>
              <w:ind w:left="239" w:leftChars="114" w:right="0" w:firstLine="480" w:firstLineChars="200"/>
              <w:jc w:val="left"/>
              <w:rPr>
                <w:rFonts w:hint="eastAsia" w:ascii="宋体" w:hAnsi="宋体" w:eastAsia="宋体" w:cs="宋体"/>
                <w:color w:val="000000"/>
                <w:sz w:val="24"/>
                <w:szCs w:val="24"/>
                <w:lang w:eastAsia="zh-CN"/>
              </w:rPr>
            </w:pPr>
            <w:r>
              <w:rPr>
                <w:rFonts w:ascii="宋体" w:hAnsi="宋体" w:eastAsia="宋体" w:cs="宋体"/>
                <w:kern w:val="0"/>
                <w:sz w:val="24"/>
                <w:szCs w:val="24"/>
                <w:lang w:val="en-US" w:eastAsia="zh-CN" w:bidi="ar"/>
              </w:rPr>
              <w:t>【法律】</w:t>
            </w:r>
            <w:r>
              <w:rPr>
                <w:rFonts w:hint="eastAsia" w:ascii="宋体" w:hAnsi="宋体" w:eastAsia="宋体" w:cs="宋体"/>
                <w:sz w:val="24"/>
              </w:rPr>
              <w:t>《中华人民共和国审计法》</w:t>
            </w:r>
            <w:r>
              <w:rPr>
                <w:rFonts w:hint="eastAsia" w:ascii="宋体" w:hAnsi="宋体" w:eastAsia="宋体" w:cs="宋体"/>
                <w:sz w:val="24"/>
                <w:lang w:val="en-US" w:eastAsia="zh-CN"/>
              </w:rPr>
              <w:t xml:space="preserve">        </w:t>
            </w:r>
            <w:r>
              <w:rPr>
                <w:rFonts w:hint="eastAsia" w:ascii="宋体" w:hAnsi="宋体" w:eastAsia="宋体" w:cs="宋体"/>
                <w:sz w:val="24"/>
              </w:rPr>
              <w:t>第二十五条  审计机关按照国家有关规定，对国家机关和依法属于审计机关审计监督对象的其他单位的主要负责人，在任职期间对本地区、本部门或者本单位的财政收支、财务收支以及有关经济活动应负经济责任的履行情况，进行审计监督。</w:t>
            </w:r>
            <w:r>
              <w:rPr>
                <w:rFonts w:hint="eastAsia" w:ascii="宋体" w:hAnsi="宋体" w:eastAsia="宋体" w:cs="宋体"/>
                <w:sz w:val="24"/>
                <w:lang w:val="en-US" w:eastAsia="zh-CN"/>
              </w:rPr>
              <w:t xml:space="preserve">                      </w:t>
            </w:r>
            <w:r>
              <w:rPr>
                <w:rFonts w:hint="eastAsia" w:ascii="宋体" w:hAnsi="宋体" w:eastAsia="宋体" w:cs="宋体"/>
                <w:color w:val="000000"/>
                <w:sz w:val="24"/>
                <w:szCs w:val="24"/>
              </w:rPr>
              <w:t>【规范性文件】《党政主要领导干部和国有企</w:t>
            </w:r>
            <w:r>
              <w:rPr>
                <w:rFonts w:hint="eastAsia" w:ascii="宋体" w:hAnsi="宋体" w:eastAsia="宋体" w:cs="宋体"/>
                <w:color w:val="000000"/>
                <w:sz w:val="24"/>
                <w:szCs w:val="24"/>
                <w:lang w:eastAsia="zh-CN"/>
              </w:rPr>
              <w:t>事</w:t>
            </w:r>
            <w:r>
              <w:rPr>
                <w:rFonts w:hint="eastAsia" w:ascii="宋体" w:hAnsi="宋体" w:eastAsia="宋体" w:cs="宋体"/>
                <w:color w:val="000000"/>
                <w:sz w:val="24"/>
                <w:szCs w:val="24"/>
              </w:rPr>
              <w:t>业</w:t>
            </w:r>
            <w:r>
              <w:rPr>
                <w:rFonts w:hint="eastAsia" w:ascii="宋体" w:hAnsi="宋体" w:eastAsia="宋体" w:cs="宋体"/>
                <w:color w:val="000000"/>
                <w:sz w:val="24"/>
                <w:szCs w:val="24"/>
                <w:lang w:eastAsia="zh-CN"/>
              </w:rPr>
              <w:t>单位主要</w:t>
            </w:r>
            <w:r>
              <w:rPr>
                <w:rFonts w:hint="eastAsia" w:ascii="宋体" w:hAnsi="宋体" w:eastAsia="宋体" w:cs="宋体"/>
                <w:color w:val="000000"/>
                <w:sz w:val="24"/>
                <w:szCs w:val="24"/>
              </w:rPr>
              <w:t xml:space="preserve">领导人员经济责任审计规定》  第五条 </w:t>
            </w:r>
            <w:r>
              <w:rPr>
                <w:rFonts w:hint="eastAsia" w:ascii="宋体" w:hAnsi="宋体" w:eastAsia="宋体" w:cs="宋体"/>
                <w:color w:val="000000"/>
                <w:sz w:val="24"/>
                <w:szCs w:val="24"/>
                <w:lang w:eastAsia="zh-CN"/>
              </w:rPr>
              <w:t>领导干部履行经济责任的情况，应当依规依法接受审计监督。</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2"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8</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JC0008</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领导干部自然资源资产离任审计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left"/>
              <w:rPr>
                <w:rFonts w:hint="eastAsia" w:ascii="宋体" w:hAnsi="宋体" w:eastAsia="宋体" w:cs="宋体"/>
                <w:color w:val="000000"/>
                <w:sz w:val="24"/>
                <w:szCs w:val="24"/>
              </w:rPr>
            </w:pPr>
            <w:r>
              <w:rPr>
                <w:rFonts w:ascii="宋体" w:hAnsi="宋体" w:eastAsia="宋体" w:cs="宋体"/>
                <w:kern w:val="0"/>
                <w:sz w:val="24"/>
                <w:szCs w:val="24"/>
                <w:lang w:val="en-US" w:eastAsia="zh-CN" w:bidi="ar"/>
              </w:rPr>
              <w:t xml:space="preserve"> </w:t>
            </w: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【规范性文件】《领导干部</w:t>
            </w:r>
            <w:r>
              <w:rPr>
                <w:rFonts w:hint="eastAsia" w:ascii="宋体" w:hAnsi="宋体" w:eastAsia="宋体" w:cs="宋体"/>
                <w:color w:val="000000"/>
                <w:sz w:val="24"/>
                <w:szCs w:val="24"/>
                <w:lang w:eastAsia="zh-CN"/>
              </w:rPr>
              <w:t>自然资源资产离任审计规定（试行）</w:t>
            </w:r>
            <w:r>
              <w:rPr>
                <w:rFonts w:hint="eastAsia" w:ascii="宋体" w:hAnsi="宋体" w:eastAsia="宋体" w:cs="宋体"/>
                <w:color w:val="000000"/>
                <w:sz w:val="24"/>
                <w:szCs w:val="24"/>
              </w:rPr>
              <w:t>》</w:t>
            </w:r>
          </w:p>
          <w:p>
            <w:pPr>
              <w:pStyle w:val="5"/>
              <w:keepNext w:val="0"/>
              <w:keepLines w:val="0"/>
              <w:widowControl/>
              <w:suppressLineNumbers w:val="0"/>
              <w:wordWrap w:val="0"/>
              <w:spacing w:before="0" w:beforeAutospacing="0" w:after="0" w:afterAutospacing="0" w:line="30" w:lineRule="atLeast"/>
              <w:ind w:left="0" w:right="0"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第二条</w:t>
            </w:r>
            <w:r>
              <w:rPr>
                <w:rFonts w:hint="eastAsia" w:ascii="宋体" w:hAnsi="宋体" w:eastAsia="宋体" w:cs="宋体"/>
                <w:color w:val="000000"/>
                <w:sz w:val="24"/>
                <w:szCs w:val="24"/>
                <w:lang w:val="en-US" w:eastAsia="zh-CN"/>
              </w:rPr>
              <w:t xml:space="preserve">  领导干部离任时，应当接受自然资源资产离任审计。</w:t>
            </w:r>
            <w:r>
              <w:rPr>
                <w:rFonts w:hint="eastAsia" w:ascii="宋体" w:hAnsi="宋体" w:eastAsia="宋体" w:cs="宋体"/>
                <w:color w:val="000000"/>
                <w:sz w:val="24"/>
                <w:szCs w:val="24"/>
              </w:rPr>
              <w:t xml:space="preserve">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　　第三条 </w:t>
            </w:r>
            <w:r>
              <w:rPr>
                <w:rFonts w:hint="eastAsia" w:ascii="宋体" w:hAnsi="宋体" w:eastAsia="宋体" w:cs="宋体"/>
                <w:color w:val="000000"/>
                <w:sz w:val="24"/>
                <w:szCs w:val="24"/>
                <w:lang w:eastAsia="zh-CN"/>
              </w:rPr>
              <w:t>本规定所称</w:t>
            </w:r>
            <w:r>
              <w:rPr>
                <w:rFonts w:hint="eastAsia" w:ascii="宋体" w:hAnsi="宋体" w:eastAsia="宋体" w:cs="宋体"/>
                <w:color w:val="000000"/>
                <w:sz w:val="24"/>
                <w:szCs w:val="24"/>
              </w:rPr>
              <w:t>领导干部</w:t>
            </w:r>
            <w:r>
              <w:rPr>
                <w:rFonts w:hint="eastAsia" w:ascii="宋体" w:hAnsi="宋体" w:eastAsia="宋体" w:cs="宋体"/>
                <w:color w:val="000000"/>
                <w:sz w:val="24"/>
                <w:szCs w:val="24"/>
                <w:lang w:eastAsia="zh-CN"/>
              </w:rPr>
              <w:t>自然资源资产离任审计，是指审计机关依法依规对主要领导干部任职期间履行自然资源管理和生态环境保护情况进行的审计。</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11"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9</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JC0009</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国家重大政策措施落实情况跟踪审计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ind w:firstLine="480" w:firstLineChars="20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【规范性文件】《国务院关于加强审计工作的意见》（国发[2014]48号）</w:t>
            </w:r>
          </w:p>
          <w:p>
            <w:pPr>
              <w:keepNext w:val="0"/>
              <w:keepLines w:val="0"/>
              <w:widowControl/>
              <w:suppressLineNumbers w:val="0"/>
              <w:wordWrap w:val="0"/>
              <w:spacing w:line="480" w:lineRule="atLeast"/>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三）推动政策措施贯彻落实。持续组织对国家重大政策措施和宏观调控部署落实情况的跟踪审计，着力监督检查各地区、各部门落实稳增长、促改革、调结构、惠民生、防风险等政策措施的具体部署、执行进度、实际效果等情况，特别是重大项目落地、重点资金保障，以及简政放权推进情况，及时发现和纠正有令不行、有禁不止行为，反映好的做法、经验和新情况、新问题，促进政策落地生根和不断完善。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34"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10</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JC0010</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计算机信息系统审计</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【规范性文件】《国务院关于加强审计工作的意见》（国发[2014]48号）</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十九）加快推进审计信息化。推进有关部门、金融机构和国有企事业单位等与审计机关实现信息共享，加大数据集中力度，构建国家审计数据系统。探索在审计实践中运用大数据技术的途径，加大数据综合利用力度，提高。运用信息化技术查核问题、评价判断、宏观分析的能力。创新电子审计技术，提高审计工作能力、质量和效率。推进对各部门、单位计算机信息系统安全性、可靠性和经济性的审计。</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46"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11</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JC0011</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审计监督权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其他审计及专项审计调查</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第二十六条 除本法规定的审计事项外，审计机关对其他法律、行政法规规定应当由审计机关进行审计的事项，依照本法和有关法律、行政法规的规定进行审计监督。</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第二十七条 审计机关有权对与国家财政收支有关的特定事项，向有关地方、部门、单位进行专项审计调查，并向本级人民政府和上一级审计机关报告审计调查结果。</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6"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JC0012</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社会审计机构审计报告核查权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第三十条 社会审计机构审计的单位依法属于审计机关审计监督对象的，审计机关按照国务院的规定，有权对该社会审计机构出具的相关审计报告进行核查。</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6" w:hRule="atLeast"/>
          <w:tblCellSpacing w:w="0" w:type="dxa"/>
        </w:trPr>
        <w:tc>
          <w:tcPr>
            <w:tcW w:w="990" w:type="dxa"/>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13</w:t>
            </w:r>
          </w:p>
        </w:tc>
        <w:tc>
          <w:tcPr>
            <w:tcW w:w="990" w:type="dxa"/>
            <w:shd w:val="clear" w:color="auto" w:fill="auto"/>
            <w:vAlign w:val="center"/>
          </w:tcPr>
          <w:p>
            <w:pPr>
              <w:keepNext w:val="0"/>
              <w:keepLines w:val="0"/>
              <w:widowControl/>
              <w:suppressLineNumbers w:val="0"/>
              <w:wordWrap w:val="0"/>
              <w:spacing w:line="480" w:lineRule="atLeast"/>
              <w:jc w:val="center"/>
              <w:rPr>
                <w:rFonts w:hint="default"/>
                <w:lang w:val="en-US"/>
              </w:rPr>
            </w:pPr>
            <w:r>
              <w:rPr>
                <w:rFonts w:hint="eastAsia" w:ascii="宋体" w:hAnsi="宋体" w:eastAsia="宋体" w:cs="宋体"/>
                <w:kern w:val="0"/>
                <w:sz w:val="24"/>
                <w:szCs w:val="24"/>
                <w:lang w:val="en-US" w:eastAsia="zh-CN" w:bidi="ar"/>
              </w:rPr>
              <w:t>012415238</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JC0013</w:t>
            </w:r>
          </w:p>
        </w:tc>
        <w:tc>
          <w:tcPr>
            <w:tcW w:w="1181"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内部审计工作指导监督权</w:t>
            </w:r>
          </w:p>
        </w:tc>
        <w:tc>
          <w:tcPr>
            <w:tcW w:w="708"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94"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行政检查</w:t>
            </w:r>
          </w:p>
        </w:tc>
        <w:tc>
          <w:tcPr>
            <w:tcW w:w="574" w:type="dxa"/>
            <w:shd w:val="clear" w:color="auto" w:fill="auto"/>
            <w:vAlign w:val="center"/>
          </w:tcPr>
          <w:p>
            <w:pPr>
              <w:keepNext w:val="0"/>
              <w:keepLines w:val="0"/>
              <w:widowControl/>
              <w:suppressLineNumbers w:val="0"/>
              <w:wordWrap w:val="0"/>
              <w:spacing w:line="480" w:lineRule="atLeast"/>
              <w:jc w:val="center"/>
            </w:pPr>
            <w:r>
              <w:rPr>
                <w:rFonts w:hint="eastAsia" w:ascii="宋体" w:hAnsi="宋体" w:eastAsia="宋体" w:cs="宋体"/>
                <w:kern w:val="0"/>
                <w:sz w:val="24"/>
                <w:szCs w:val="24"/>
                <w:lang w:val="en-US" w:eastAsia="zh-CN" w:bidi="ar"/>
              </w:rPr>
              <w:t>县</w:t>
            </w:r>
            <w:r>
              <w:rPr>
                <w:rFonts w:ascii="宋体" w:hAnsi="宋体" w:eastAsia="宋体" w:cs="宋体"/>
                <w:kern w:val="0"/>
                <w:sz w:val="24"/>
                <w:szCs w:val="24"/>
                <w:lang w:val="en-US" w:eastAsia="zh-CN" w:bidi="ar"/>
              </w:rPr>
              <w:t>审计局</w:t>
            </w:r>
          </w:p>
        </w:tc>
        <w:tc>
          <w:tcPr>
            <w:tcW w:w="807" w:type="dxa"/>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执行审计任务的相关科室</w:t>
            </w:r>
          </w:p>
        </w:tc>
        <w:tc>
          <w:tcPr>
            <w:tcW w:w="4958" w:type="dxa"/>
            <w:gridSpan w:val="7"/>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xml:space="preserve">【法律】《中华人民共和国审计法》 </w:t>
            </w:r>
          </w:p>
          <w:p>
            <w:pPr>
              <w:pStyle w:val="5"/>
              <w:keepNext w:val="0"/>
              <w:keepLines w:val="0"/>
              <w:widowControl/>
              <w:suppressLineNumbers w:val="0"/>
              <w:wordWrap w:val="0"/>
              <w:spacing w:before="0" w:beforeAutospacing="0" w:after="0" w:afterAutospacing="0" w:line="30" w:lineRule="atLeas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pStyle w:val="5"/>
              <w:keepNext w:val="0"/>
              <w:keepLines w:val="0"/>
              <w:widowControl/>
              <w:suppressLineNumbers w:val="0"/>
              <w:wordWrap w:val="0"/>
              <w:spacing w:before="0" w:beforeAutospacing="0" w:after="0" w:afterAutospacing="0" w:line="30" w:lineRule="atLeast"/>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　　第二十九条 依法属于审计机关审计监督对象的单位，应当按照国家有关规定建立健全内部审计制度；其内部审计工作应当接受审计机关的业务指导和监督。 </w:t>
            </w:r>
          </w:p>
        </w:tc>
        <w:tc>
          <w:tcPr>
            <w:tcW w:w="622"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机关、事业单位、企业、社会组织</w:t>
            </w:r>
          </w:p>
        </w:tc>
        <w:tc>
          <w:tcPr>
            <w:tcW w:w="574"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670"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981" w:type="dxa"/>
            <w:gridSpan w:val="2"/>
            <w:shd w:val="clear" w:color="auto" w:fill="auto"/>
            <w:vAlign w:val="center"/>
          </w:tcPr>
          <w:p>
            <w:pPr>
              <w:keepNext w:val="0"/>
              <w:keepLines w:val="0"/>
              <w:widowControl/>
              <w:suppressLineNumbers w:val="0"/>
              <w:wordWrap w:val="0"/>
              <w:spacing w:line="480" w:lineRule="atLeast"/>
              <w:jc w:val="center"/>
            </w:pPr>
            <w:r>
              <w:rPr>
                <w:rFonts w:ascii="宋体" w:hAnsi="宋体" w:eastAsia="宋体" w:cs="宋体"/>
                <w:kern w:val="0"/>
                <w:sz w:val="24"/>
                <w:szCs w:val="24"/>
                <w:lang w:val="en-US" w:eastAsia="zh-CN" w:bidi="ar"/>
              </w:rPr>
              <w:t>　</w:t>
            </w:r>
          </w:p>
        </w:tc>
        <w:tc>
          <w:tcPr>
            <w:tcW w:w="778" w:type="dxa"/>
            <w:gridSpan w:val="2"/>
            <w:shd w:val="clear" w:color="auto" w:fill="auto"/>
            <w:vAlign w:val="center"/>
          </w:tcPr>
          <w:p>
            <w:pPr>
              <w:keepNext w:val="0"/>
              <w:keepLines w:val="0"/>
              <w:widowControl/>
              <w:suppressLineNumbers w:val="0"/>
              <w:wordWrap w:val="0"/>
              <w:spacing w:line="480" w:lineRule="atLeast"/>
              <w:jc w:val="center"/>
              <w:rPr>
                <w:rFonts w:ascii="宋体" w:hAnsi="宋体" w:eastAsia="宋体" w:cs="宋体"/>
                <w:kern w:val="0"/>
                <w:sz w:val="24"/>
                <w:szCs w:val="24"/>
                <w:lang w:val="en-US" w:eastAsia="zh-CN" w:bidi="ar"/>
              </w:rPr>
            </w:pPr>
          </w:p>
        </w:tc>
      </w:tr>
    </w:tbl>
    <w:p>
      <w:bookmarkStart w:id="0" w:name="_GoBack"/>
      <w:bookmarkEnd w:id="0"/>
    </w:p>
    <w:sectPr>
      <w:footerReference r:id="rId3" w:type="default"/>
      <w:pgSz w:w="16783" w:h="11850" w:orient="landscape"/>
      <w:pgMar w:top="1576" w:right="1043" w:bottom="1293" w:left="104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DE6BCF"/>
    <w:rsid w:val="072E6B7D"/>
    <w:rsid w:val="0D66182D"/>
    <w:rsid w:val="1C7C3C91"/>
    <w:rsid w:val="1FC500F9"/>
    <w:rsid w:val="32B67BB1"/>
    <w:rsid w:val="33287E67"/>
    <w:rsid w:val="473F5161"/>
    <w:rsid w:val="49D66D9D"/>
    <w:rsid w:val="524D6E77"/>
    <w:rsid w:val="533D7F58"/>
    <w:rsid w:val="5BDE6BCF"/>
    <w:rsid w:val="5D4D1A76"/>
    <w:rsid w:val="7B011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2019-06-24T07:11:00Z</dcterms:created>
  <dc:creator>Administrator</dc:creator>
  <cp:lastModifiedBy>Administrator</cp:lastModifiedBy>
  <cp:lastPrinted>2020-03-27T09:35:00Z</cp:lastPrinted>
  <dcterms:modified xsi:type="dcterms:W3CDTF">2020-03-27T09:38:40Z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