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both"/>
        <w:rPr>
          <w:rFonts w:asciiTheme="minorEastAsia" w:hAnsiTheme="minorEastAsia" w:eastAsiaTheme="minorEastAsia" w:cstheme="minorEastAsia"/>
          <w:kern w:val="16"/>
          <w:sz w:val="36"/>
          <w:szCs w:val="36"/>
        </w:rPr>
      </w:pPr>
    </w:p>
    <w:p>
      <w:pPr>
        <w:widowControl w:val="0"/>
        <w:spacing w:line="360" w:lineRule="auto"/>
        <w:jc w:val="both"/>
        <w:rPr>
          <w:rFonts w:asciiTheme="minorEastAsia" w:hAnsiTheme="minorEastAsia" w:eastAsiaTheme="minorEastAsia" w:cstheme="minorEastAsia"/>
          <w:kern w:val="16"/>
          <w:sz w:val="36"/>
          <w:szCs w:val="36"/>
        </w:rPr>
      </w:pPr>
    </w:p>
    <w:p>
      <w:pPr>
        <w:widowControl w:val="0"/>
        <w:jc w:val="center"/>
        <w:rPr>
          <w:rFonts w:asciiTheme="minorEastAsia" w:hAnsiTheme="minorEastAsia" w:eastAsiaTheme="minorEastAsia" w:cstheme="minorEastAsia"/>
          <w:b/>
          <w:bCs/>
          <w:kern w:val="16"/>
          <w:sz w:val="44"/>
          <w:szCs w:val="44"/>
        </w:rPr>
      </w:pPr>
      <w:r>
        <w:rPr>
          <w:rFonts w:hint="eastAsia" w:asciiTheme="minorEastAsia" w:hAnsiTheme="minorEastAsia" w:eastAsiaTheme="minorEastAsia" w:cstheme="minorEastAsia"/>
          <w:b/>
          <w:bCs/>
          <w:kern w:val="16"/>
          <w:sz w:val="44"/>
          <w:szCs w:val="44"/>
        </w:rPr>
        <w:t>2023年度沁源县审计局</w:t>
      </w:r>
    </w:p>
    <w:p>
      <w:pPr>
        <w:widowControl w:val="0"/>
        <w:jc w:val="center"/>
        <w:rPr>
          <w:rFonts w:asciiTheme="minorEastAsia" w:hAnsiTheme="minorEastAsia" w:eastAsiaTheme="minorEastAsia" w:cstheme="minorEastAsia"/>
          <w:b/>
          <w:bCs/>
          <w:kern w:val="16"/>
          <w:sz w:val="52"/>
          <w:szCs w:val="52"/>
        </w:rPr>
      </w:pPr>
      <w:r>
        <w:rPr>
          <w:rFonts w:hint="eastAsia" w:asciiTheme="minorEastAsia" w:hAnsiTheme="minorEastAsia" w:eastAsiaTheme="minorEastAsia" w:cstheme="minorEastAsia"/>
          <w:b/>
          <w:bCs/>
          <w:kern w:val="16"/>
          <w:sz w:val="44"/>
          <w:szCs w:val="44"/>
        </w:rPr>
        <w:t>财务报告</w:t>
      </w:r>
    </w:p>
    <w:p>
      <w:pPr>
        <w:widowControl w:val="0"/>
        <w:spacing w:line="360" w:lineRule="auto"/>
        <w:jc w:val="both"/>
        <w:rPr>
          <w:rFonts w:asciiTheme="minorEastAsia" w:hAnsiTheme="minorEastAsia" w:eastAsiaTheme="minorEastAsia" w:cstheme="minorEastAsia"/>
          <w:kern w:val="16"/>
          <w:sz w:val="36"/>
          <w:szCs w:val="36"/>
        </w:rPr>
      </w:pPr>
    </w:p>
    <w:p>
      <w:pPr>
        <w:widowControl w:val="0"/>
        <w:spacing w:line="360" w:lineRule="auto"/>
        <w:jc w:val="both"/>
        <w:rPr>
          <w:rFonts w:asciiTheme="minorEastAsia" w:hAnsiTheme="minorEastAsia" w:eastAsiaTheme="minorEastAsia" w:cstheme="minorEastAsia"/>
          <w:kern w:val="16"/>
          <w:sz w:val="36"/>
          <w:szCs w:val="36"/>
        </w:rPr>
      </w:pPr>
    </w:p>
    <w:p>
      <w:pPr>
        <w:widowControl w:val="0"/>
        <w:spacing w:line="360" w:lineRule="auto"/>
        <w:jc w:val="both"/>
        <w:rPr>
          <w:rFonts w:asciiTheme="minorEastAsia" w:hAnsiTheme="minorEastAsia" w:eastAsiaTheme="minorEastAsia" w:cstheme="minorEastAsia"/>
          <w:kern w:val="16"/>
          <w:sz w:val="36"/>
          <w:szCs w:val="36"/>
        </w:rPr>
      </w:pPr>
    </w:p>
    <w:p>
      <w:pPr>
        <w:widowControl w:val="0"/>
        <w:spacing w:line="360" w:lineRule="auto"/>
        <w:jc w:val="both"/>
        <w:rPr>
          <w:rFonts w:asciiTheme="minorEastAsia" w:hAnsiTheme="minorEastAsia" w:eastAsiaTheme="minorEastAsia" w:cstheme="minorEastAsia"/>
          <w:kern w:val="16"/>
          <w:sz w:val="36"/>
          <w:szCs w:val="36"/>
        </w:rPr>
      </w:pPr>
    </w:p>
    <w:p>
      <w:pPr>
        <w:widowControl w:val="0"/>
        <w:spacing w:line="360" w:lineRule="auto"/>
        <w:ind w:left="1540" w:leftChars="700" w:firstLine="1260" w:firstLineChars="350"/>
        <w:jc w:val="both"/>
        <w:rPr>
          <w:rFonts w:asciiTheme="minorEastAsia" w:hAnsiTheme="minorEastAsia" w:eastAsiaTheme="minorEastAsia" w:cstheme="minorEastAsia"/>
          <w:kern w:val="16"/>
          <w:sz w:val="36"/>
          <w:szCs w:val="36"/>
        </w:rPr>
      </w:pPr>
      <w:r>
        <w:rPr>
          <w:rFonts w:hint="eastAsia" w:asciiTheme="minorEastAsia" w:hAnsiTheme="minorEastAsia" w:eastAsiaTheme="minorEastAsia" w:cstheme="minorEastAsia"/>
          <w:bCs/>
          <w:kern w:val="16"/>
          <w:sz w:val="36"/>
          <w:szCs w:val="36"/>
        </w:rPr>
        <w:t>单位名称：沁源县审计局</w:t>
      </w:r>
    </w:p>
    <w:p>
      <w:pPr>
        <w:widowControl w:val="0"/>
        <w:spacing w:line="360" w:lineRule="auto"/>
        <w:ind w:left="1540" w:leftChars="700" w:firstLine="1260" w:firstLineChars="350"/>
        <w:jc w:val="both"/>
        <w:rPr>
          <w:rFonts w:asciiTheme="minorEastAsia" w:hAnsiTheme="minorEastAsia" w:eastAsiaTheme="minorEastAsia" w:cstheme="minorEastAsia"/>
          <w:kern w:val="16"/>
          <w:sz w:val="36"/>
          <w:szCs w:val="36"/>
        </w:rPr>
      </w:pPr>
      <w:r>
        <w:rPr>
          <w:rFonts w:hint="eastAsia" w:asciiTheme="minorEastAsia" w:hAnsiTheme="minorEastAsia" w:eastAsiaTheme="minorEastAsia" w:cstheme="minorEastAsia"/>
          <w:bCs/>
          <w:kern w:val="16"/>
          <w:sz w:val="36"/>
          <w:szCs w:val="36"/>
        </w:rPr>
        <w:t>单位负责人：白晓方</w:t>
      </w:r>
    </w:p>
    <w:p>
      <w:pPr>
        <w:widowControl w:val="0"/>
        <w:spacing w:line="360" w:lineRule="auto"/>
        <w:ind w:left="1540" w:leftChars="700" w:firstLine="1260" w:firstLineChars="350"/>
        <w:jc w:val="both"/>
        <w:rPr>
          <w:rFonts w:asciiTheme="minorEastAsia" w:hAnsiTheme="minorEastAsia" w:eastAsiaTheme="minorEastAsia" w:cstheme="minorEastAsia"/>
          <w:kern w:val="16"/>
          <w:sz w:val="36"/>
          <w:szCs w:val="36"/>
        </w:rPr>
      </w:pPr>
      <w:r>
        <w:rPr>
          <w:rFonts w:hint="eastAsia" w:asciiTheme="minorEastAsia" w:hAnsiTheme="minorEastAsia" w:eastAsiaTheme="minorEastAsia" w:cstheme="minorEastAsia"/>
          <w:bCs/>
          <w:kern w:val="16"/>
          <w:sz w:val="36"/>
          <w:szCs w:val="36"/>
        </w:rPr>
        <w:t>财务负责人：韩迎春</w:t>
      </w:r>
    </w:p>
    <w:p>
      <w:pPr>
        <w:widowControl w:val="0"/>
        <w:spacing w:line="360" w:lineRule="auto"/>
        <w:ind w:left="1540" w:leftChars="700" w:firstLine="1260" w:firstLineChars="350"/>
        <w:jc w:val="both"/>
        <w:rPr>
          <w:rFonts w:hint="eastAsia" w:asciiTheme="minorEastAsia" w:hAnsiTheme="minorEastAsia" w:eastAsiaTheme="minorEastAsia" w:cstheme="minorEastAsia"/>
          <w:bCs/>
          <w:kern w:val="16"/>
          <w:sz w:val="36"/>
          <w:szCs w:val="36"/>
          <w:lang w:val="en-US" w:eastAsia="zh-CN"/>
        </w:rPr>
      </w:pPr>
      <w:r>
        <w:rPr>
          <w:rFonts w:hint="eastAsia" w:asciiTheme="minorEastAsia" w:hAnsiTheme="minorEastAsia" w:eastAsiaTheme="minorEastAsia" w:cstheme="minorEastAsia"/>
          <w:bCs/>
          <w:kern w:val="16"/>
          <w:sz w:val="36"/>
          <w:szCs w:val="36"/>
        </w:rPr>
        <w:t>编  制  人：</w:t>
      </w:r>
      <w:r>
        <w:rPr>
          <w:rFonts w:hint="eastAsia" w:asciiTheme="minorEastAsia" w:hAnsiTheme="minorEastAsia" w:eastAsiaTheme="minorEastAsia" w:cstheme="minorEastAsia"/>
          <w:bCs/>
          <w:kern w:val="16"/>
          <w:sz w:val="36"/>
          <w:szCs w:val="36"/>
          <w:lang w:eastAsia="zh-CN"/>
        </w:rPr>
        <w:t>赵旭梅</w:t>
      </w:r>
      <w:bookmarkStart w:id="152" w:name="_GoBack"/>
      <w:bookmarkEnd w:id="152"/>
    </w:p>
    <w:p>
      <w:pPr>
        <w:widowControl w:val="0"/>
        <w:spacing w:line="360" w:lineRule="auto"/>
        <w:ind w:left="1540" w:leftChars="700" w:firstLine="1260" w:firstLineChars="350"/>
        <w:jc w:val="both"/>
        <w:rPr>
          <w:rFonts w:asciiTheme="minorEastAsia" w:hAnsiTheme="minorEastAsia" w:eastAsiaTheme="minorEastAsia" w:cstheme="minorEastAsia"/>
          <w:bCs/>
          <w:kern w:val="16"/>
          <w:sz w:val="36"/>
          <w:szCs w:val="36"/>
        </w:rPr>
      </w:pPr>
    </w:p>
    <w:p>
      <w:pPr>
        <w:widowControl w:val="0"/>
        <w:spacing w:line="360" w:lineRule="auto"/>
        <w:ind w:left="1540" w:leftChars="700" w:firstLine="1260" w:firstLineChars="350"/>
        <w:jc w:val="both"/>
        <w:rPr>
          <w:rFonts w:asciiTheme="minorEastAsia" w:hAnsiTheme="minorEastAsia" w:eastAsiaTheme="minorEastAsia" w:cstheme="minorEastAsia"/>
          <w:bCs/>
          <w:kern w:val="16"/>
          <w:sz w:val="36"/>
          <w:szCs w:val="36"/>
        </w:rPr>
      </w:pPr>
      <w:r>
        <w:rPr>
          <w:rFonts w:hint="eastAsia" w:asciiTheme="minorEastAsia" w:hAnsiTheme="minorEastAsia" w:eastAsiaTheme="minorEastAsia" w:cstheme="minorEastAsia"/>
          <w:bCs/>
          <w:kern w:val="16"/>
          <w:sz w:val="36"/>
          <w:szCs w:val="36"/>
        </w:rPr>
        <w:t>报送日期：2024年5月</w:t>
      </w:r>
      <w:bookmarkStart w:id="0" w:name="_Toc435363575"/>
      <w:bookmarkStart w:id="1" w:name="_Toc503548883"/>
      <w:bookmarkStart w:id="2" w:name="_Toc435711768"/>
      <w:bookmarkStart w:id="3" w:name="_Toc435370952"/>
      <w:bookmarkStart w:id="4" w:name="_Toc436083526"/>
      <w:bookmarkStart w:id="5" w:name="_Toc435362709"/>
      <w:bookmarkStart w:id="6" w:name="_Toc435363359"/>
      <w:bookmarkStart w:id="7" w:name="_Toc435714296"/>
      <w:bookmarkStart w:id="8" w:name="_Toc430698577"/>
      <w:bookmarkStart w:id="9" w:name="_Toc435361710"/>
      <w:bookmarkStart w:id="10" w:name="_Toc435361472"/>
    </w:p>
    <w:p>
      <w:pPr>
        <w:widowControl w:val="0"/>
        <w:spacing w:line="360" w:lineRule="auto"/>
        <w:jc w:val="both"/>
        <w:rPr>
          <w:rFonts w:asciiTheme="minorEastAsia" w:hAnsiTheme="minorEastAsia" w:eastAsiaTheme="minorEastAsia" w:cstheme="minorEastAsia"/>
          <w:bCs/>
          <w:kern w:val="16"/>
          <w:sz w:val="32"/>
          <w:szCs w:val="32"/>
        </w:rPr>
      </w:pPr>
    </w:p>
    <w:p>
      <w:pPr>
        <w:widowControl w:val="0"/>
        <w:spacing w:line="360" w:lineRule="auto"/>
        <w:jc w:val="both"/>
        <w:rPr>
          <w:rFonts w:asciiTheme="minorEastAsia" w:hAnsiTheme="minorEastAsia" w:eastAsiaTheme="minorEastAsia" w:cstheme="minorEastAsia"/>
          <w:bCs/>
          <w:kern w:val="16"/>
          <w:sz w:val="32"/>
          <w:szCs w:val="32"/>
        </w:rPr>
        <w:sectPr>
          <w:footerReference r:id="rId7" w:type="first"/>
          <w:footerReference r:id="rId5" w:type="default"/>
          <w:footerReference r:id="rId6" w:type="even"/>
          <w:footnotePr>
            <w:numFmt w:val="decimalEnclosedCircleChinese"/>
          </w:footnotePr>
          <w:pgSz w:w="11906" w:h="16838"/>
          <w:pgMar w:top="2155" w:right="1531" w:bottom="1418" w:left="1588" w:header="0" w:footer="1418" w:gutter="0"/>
          <w:pgNumType w:start="1"/>
          <w:cols w:space="425" w:num="1"/>
          <w:docGrid w:type="lines" w:linePitch="326" w:charSpace="0"/>
        </w:sectPr>
      </w:pPr>
    </w:p>
    <w:p>
      <w:pPr>
        <w:jc w:val="center"/>
        <w:rPr>
          <w:rFonts w:asciiTheme="minorEastAsia" w:hAnsiTheme="minorEastAsia" w:eastAsiaTheme="minorEastAsia" w:cstheme="minorEastAsia"/>
          <w:sz w:val="36"/>
          <w:szCs w:val="36"/>
        </w:rPr>
      </w:pPr>
      <w:bookmarkStart w:id="11" w:name="_Toc35452574"/>
      <w:r>
        <w:rPr>
          <w:rFonts w:hint="eastAsia" w:asciiTheme="minorEastAsia" w:hAnsiTheme="minorEastAsia" w:eastAsiaTheme="minorEastAsia" w:cstheme="minorEastAsia"/>
          <w:sz w:val="36"/>
          <w:szCs w:val="36"/>
        </w:rPr>
        <w:t>目  录</w:t>
      </w:r>
      <w:bookmarkEnd w:id="0"/>
      <w:bookmarkEnd w:id="1"/>
      <w:bookmarkEnd w:id="2"/>
      <w:bookmarkEnd w:id="3"/>
      <w:bookmarkEnd w:id="4"/>
      <w:bookmarkEnd w:id="5"/>
      <w:bookmarkEnd w:id="6"/>
      <w:bookmarkEnd w:id="7"/>
      <w:bookmarkEnd w:id="11"/>
    </w:p>
    <w:bookmarkEnd w:id="8"/>
    <w:bookmarkEnd w:id="9"/>
    <w:bookmarkEnd w:id="10"/>
    <w:p>
      <w:pPr>
        <w:pStyle w:val="28"/>
        <w:tabs>
          <w:tab w:val="right" w:leader="dot" w:pos="8777"/>
        </w:tabs>
        <w:spacing w:line="540" w:lineRule="exact"/>
        <w:ind w:left="220" w:right="220"/>
        <w:rPr>
          <w:rFonts w:asciiTheme="minorEastAsia" w:hAnsiTheme="minorEastAsia" w:eastAsiaTheme="minorEastAsia" w:cstheme="minorEastAsia"/>
          <w:smallCaps w:val="0"/>
          <w:kern w:val="2"/>
          <w:sz w:val="28"/>
          <w:szCs w:val="28"/>
        </w:rPr>
      </w:pPr>
      <w:r>
        <w:rPr>
          <w:rFonts w:hint="eastAsia" w:asciiTheme="minorEastAsia" w:hAnsiTheme="minorEastAsia" w:eastAsiaTheme="minorEastAsia" w:cstheme="minorEastAsia"/>
          <w:smallCaps w:val="0"/>
          <w:sz w:val="32"/>
          <w:szCs w:val="32"/>
        </w:rPr>
        <w:fldChar w:fldCharType="begin"/>
      </w:r>
      <w:r>
        <w:rPr>
          <w:rFonts w:hint="eastAsia" w:asciiTheme="minorEastAsia" w:hAnsiTheme="minorEastAsia" w:eastAsiaTheme="minorEastAsia" w:cstheme="minorEastAsia"/>
          <w:smallCaps w:val="0"/>
          <w:sz w:val="32"/>
          <w:szCs w:val="32"/>
        </w:rPr>
        <w:instrText xml:space="preserve"> TOC \o "1-3" \h \z \u </w:instrText>
      </w:r>
      <w:r>
        <w:rPr>
          <w:rFonts w:hint="eastAsia" w:asciiTheme="minorEastAsia" w:hAnsiTheme="minorEastAsia" w:eastAsiaTheme="minorEastAsia" w:cstheme="minorEastAsia"/>
          <w:smallCaps w:val="0"/>
          <w:sz w:val="32"/>
          <w:szCs w:val="32"/>
        </w:rPr>
        <w:fldChar w:fldCharType="separate"/>
      </w:r>
      <w:r>
        <w:fldChar w:fldCharType="begin"/>
      </w:r>
      <w:r>
        <w:instrText xml:space="preserve"> HYPERLINK \l "_Toc150523049" </w:instrText>
      </w:r>
      <w:r>
        <w:fldChar w:fldCharType="separate"/>
      </w:r>
      <w:r>
        <w:rPr>
          <w:rStyle w:val="42"/>
          <w:rFonts w:hint="eastAsia" w:asciiTheme="minorEastAsia" w:hAnsiTheme="minorEastAsia" w:eastAsiaTheme="minorEastAsia" w:cstheme="minorEastAsia"/>
          <w:color w:val="auto"/>
          <w:sz w:val="28"/>
          <w:szCs w:val="28"/>
        </w:rPr>
        <w:t>导  言</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_Toc150523049 \h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8"/>
        <w:tabs>
          <w:tab w:val="right" w:leader="dot" w:pos="8777"/>
        </w:tabs>
        <w:spacing w:line="540" w:lineRule="exact"/>
        <w:ind w:left="220" w:right="220"/>
        <w:rPr>
          <w:rFonts w:asciiTheme="minorEastAsia" w:hAnsiTheme="minorEastAsia" w:eastAsiaTheme="minorEastAsia" w:cstheme="minorEastAsia"/>
          <w:smallCaps w:val="0"/>
          <w:kern w:val="2"/>
          <w:sz w:val="28"/>
          <w:szCs w:val="28"/>
        </w:rPr>
      </w:pPr>
      <w:r>
        <w:fldChar w:fldCharType="begin"/>
      </w:r>
      <w:r>
        <w:instrText xml:space="preserve"> HYPERLINK \l "_Toc150523050" </w:instrText>
      </w:r>
      <w:r>
        <w:fldChar w:fldCharType="separate"/>
      </w:r>
      <w:r>
        <w:rPr>
          <w:rStyle w:val="42"/>
          <w:rFonts w:hint="eastAsia" w:asciiTheme="minorEastAsia" w:hAnsiTheme="minorEastAsia" w:eastAsiaTheme="minorEastAsia" w:cstheme="minorEastAsia"/>
          <w:color w:val="auto"/>
          <w:sz w:val="28"/>
          <w:szCs w:val="28"/>
        </w:rPr>
        <w:t>一、政府部门财务报表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_Toc150523050 \h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8"/>
        <w:tabs>
          <w:tab w:val="right" w:leader="dot" w:pos="8777"/>
        </w:tabs>
        <w:spacing w:line="540" w:lineRule="exact"/>
        <w:ind w:left="220" w:right="220"/>
        <w:rPr>
          <w:rFonts w:asciiTheme="minorEastAsia" w:hAnsiTheme="minorEastAsia" w:eastAsiaTheme="minorEastAsia" w:cstheme="minorEastAsia"/>
          <w:smallCaps w:val="0"/>
          <w:kern w:val="2"/>
          <w:sz w:val="28"/>
          <w:szCs w:val="28"/>
        </w:rPr>
      </w:pPr>
      <w:r>
        <w:fldChar w:fldCharType="begin"/>
      </w:r>
      <w:r>
        <w:instrText xml:space="preserve"> HYPERLINK \l "_Toc150523051" </w:instrText>
      </w:r>
      <w:r>
        <w:fldChar w:fldCharType="separate"/>
      </w:r>
      <w:r>
        <w:rPr>
          <w:rStyle w:val="42"/>
          <w:rFonts w:hint="eastAsia" w:asciiTheme="minorEastAsia" w:hAnsiTheme="minorEastAsia" w:eastAsiaTheme="minorEastAsia" w:cstheme="minorEastAsia"/>
          <w:color w:val="auto"/>
          <w:sz w:val="28"/>
          <w:szCs w:val="28"/>
        </w:rPr>
        <w:t>（一）政府部门会计报表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_Toc150523051 \h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7"/>
        <w:tabs>
          <w:tab w:val="right" w:leader="dot" w:pos="8777"/>
        </w:tabs>
        <w:spacing w:line="540" w:lineRule="exact"/>
        <w:ind w:left="840" w:leftChars="382" w:right="220"/>
        <w:rPr>
          <w:rFonts w:asciiTheme="minorEastAsia" w:hAnsiTheme="minorEastAsia" w:eastAsiaTheme="minorEastAsia" w:cstheme="minorEastAsia"/>
          <w:i w:val="0"/>
          <w:iCs w:val="0"/>
          <w:kern w:val="2"/>
          <w:sz w:val="28"/>
          <w:szCs w:val="28"/>
        </w:rPr>
      </w:pPr>
      <w:r>
        <w:fldChar w:fldCharType="begin"/>
      </w:r>
      <w:r>
        <w:instrText xml:space="preserve"> HYPERLINK \l "_Toc150523052" </w:instrText>
      </w:r>
      <w:r>
        <w:fldChar w:fldCharType="separate"/>
      </w:r>
      <w:r>
        <w:rPr>
          <w:rStyle w:val="42"/>
          <w:rFonts w:hint="eastAsia" w:asciiTheme="minorEastAsia" w:hAnsiTheme="minorEastAsia" w:eastAsiaTheme="minorEastAsia" w:cstheme="minorEastAsia"/>
          <w:bCs/>
          <w:i w:val="0"/>
          <w:color w:val="auto"/>
          <w:spacing w:val="-1"/>
          <w:sz w:val="28"/>
          <w:szCs w:val="28"/>
        </w:rPr>
        <w:t>资产负债表</w:t>
      </w:r>
      <w:r>
        <w:rPr>
          <w:rFonts w:hint="eastAsia" w:asciiTheme="minorEastAsia" w:hAnsiTheme="minorEastAsia" w:eastAsiaTheme="minorEastAsia" w:cstheme="minorEastAsia"/>
          <w:i w:val="0"/>
          <w:sz w:val="28"/>
          <w:szCs w:val="28"/>
        </w:rPr>
        <w:tab/>
      </w:r>
      <w:r>
        <w:rPr>
          <w:rFonts w:hint="eastAsia" w:asciiTheme="minorEastAsia" w:hAnsiTheme="minorEastAsia" w:eastAsiaTheme="minorEastAsia" w:cstheme="minorEastAsia"/>
          <w:i w:val="0"/>
          <w:sz w:val="28"/>
          <w:szCs w:val="28"/>
        </w:rPr>
        <w:fldChar w:fldCharType="begin"/>
      </w:r>
      <w:r>
        <w:rPr>
          <w:rFonts w:hint="eastAsia" w:asciiTheme="minorEastAsia" w:hAnsiTheme="minorEastAsia" w:eastAsiaTheme="minorEastAsia" w:cstheme="minorEastAsia"/>
          <w:i w:val="0"/>
          <w:sz w:val="28"/>
          <w:szCs w:val="28"/>
        </w:rPr>
        <w:instrText xml:space="preserve"> PAGEREF _Toc150523052 \h </w:instrText>
      </w:r>
      <w:r>
        <w:rPr>
          <w:rFonts w:hint="eastAsia" w:asciiTheme="minorEastAsia" w:hAnsiTheme="minorEastAsia" w:eastAsiaTheme="minorEastAsia" w:cstheme="minorEastAsia"/>
          <w:i w:val="0"/>
          <w:sz w:val="28"/>
          <w:szCs w:val="28"/>
        </w:rPr>
        <w:fldChar w:fldCharType="separate"/>
      </w:r>
      <w:r>
        <w:rPr>
          <w:rFonts w:asciiTheme="minorEastAsia" w:hAnsiTheme="minorEastAsia" w:eastAsiaTheme="minorEastAsia" w:cstheme="minorEastAsia"/>
          <w:i w:val="0"/>
          <w:sz w:val="28"/>
          <w:szCs w:val="28"/>
        </w:rPr>
        <w:t>9</w:t>
      </w:r>
      <w:r>
        <w:rPr>
          <w:rFonts w:hint="eastAsia" w:asciiTheme="minorEastAsia" w:hAnsiTheme="minorEastAsia" w:eastAsiaTheme="minorEastAsia" w:cstheme="minorEastAsia"/>
          <w:i w:val="0"/>
          <w:sz w:val="28"/>
          <w:szCs w:val="28"/>
        </w:rPr>
        <w:fldChar w:fldCharType="end"/>
      </w:r>
      <w:r>
        <w:rPr>
          <w:rFonts w:hint="eastAsia" w:asciiTheme="minorEastAsia" w:hAnsiTheme="minorEastAsia" w:eastAsiaTheme="minorEastAsia" w:cstheme="minorEastAsia"/>
          <w:i w:val="0"/>
          <w:sz w:val="28"/>
          <w:szCs w:val="28"/>
        </w:rPr>
        <w:fldChar w:fldCharType="end"/>
      </w:r>
    </w:p>
    <w:p>
      <w:pPr>
        <w:pStyle w:val="17"/>
        <w:tabs>
          <w:tab w:val="right" w:leader="dot" w:pos="8777"/>
        </w:tabs>
        <w:spacing w:line="540" w:lineRule="exact"/>
        <w:ind w:left="840" w:leftChars="382" w:right="220"/>
        <w:rPr>
          <w:rFonts w:asciiTheme="minorEastAsia" w:hAnsiTheme="minorEastAsia" w:eastAsiaTheme="minorEastAsia" w:cstheme="minorEastAsia"/>
          <w:i w:val="0"/>
          <w:iCs w:val="0"/>
          <w:kern w:val="2"/>
          <w:sz w:val="28"/>
          <w:szCs w:val="28"/>
        </w:rPr>
      </w:pPr>
      <w:r>
        <w:fldChar w:fldCharType="begin"/>
      </w:r>
      <w:r>
        <w:instrText xml:space="preserve"> HYPERLINK \l "_Toc150523053" </w:instrText>
      </w:r>
      <w:r>
        <w:fldChar w:fldCharType="separate"/>
      </w:r>
      <w:r>
        <w:rPr>
          <w:rStyle w:val="42"/>
          <w:rFonts w:hint="eastAsia" w:asciiTheme="minorEastAsia" w:hAnsiTheme="minorEastAsia" w:eastAsiaTheme="minorEastAsia" w:cstheme="minorEastAsia"/>
          <w:bCs/>
          <w:i w:val="0"/>
          <w:color w:val="auto"/>
          <w:spacing w:val="-1"/>
          <w:sz w:val="28"/>
          <w:szCs w:val="28"/>
        </w:rPr>
        <w:t>收入费用表（1）</w:t>
      </w:r>
      <w:r>
        <w:rPr>
          <w:rFonts w:hint="eastAsia" w:asciiTheme="minorEastAsia" w:hAnsiTheme="minorEastAsia" w:eastAsiaTheme="minorEastAsia" w:cstheme="minorEastAsia"/>
          <w:i w:val="0"/>
          <w:sz w:val="28"/>
          <w:szCs w:val="28"/>
        </w:rPr>
        <w:tab/>
      </w:r>
      <w:r>
        <w:rPr>
          <w:rFonts w:hint="eastAsia" w:asciiTheme="minorEastAsia" w:hAnsiTheme="minorEastAsia" w:eastAsiaTheme="minorEastAsia" w:cstheme="minorEastAsia"/>
          <w:i w:val="0"/>
          <w:sz w:val="28"/>
          <w:szCs w:val="28"/>
        </w:rPr>
        <w:fldChar w:fldCharType="begin"/>
      </w:r>
      <w:r>
        <w:rPr>
          <w:rFonts w:hint="eastAsia" w:asciiTheme="minorEastAsia" w:hAnsiTheme="minorEastAsia" w:eastAsiaTheme="minorEastAsia" w:cstheme="minorEastAsia"/>
          <w:i w:val="0"/>
          <w:sz w:val="28"/>
          <w:szCs w:val="28"/>
        </w:rPr>
        <w:instrText xml:space="preserve"> PAGEREF _Toc150523053 \h </w:instrText>
      </w:r>
      <w:r>
        <w:rPr>
          <w:rFonts w:hint="eastAsia" w:asciiTheme="minorEastAsia" w:hAnsiTheme="minorEastAsia" w:eastAsiaTheme="minorEastAsia" w:cstheme="minorEastAsia"/>
          <w:i w:val="0"/>
          <w:sz w:val="28"/>
          <w:szCs w:val="28"/>
        </w:rPr>
        <w:fldChar w:fldCharType="separate"/>
      </w:r>
      <w:r>
        <w:rPr>
          <w:rFonts w:asciiTheme="minorEastAsia" w:hAnsiTheme="minorEastAsia" w:eastAsiaTheme="minorEastAsia" w:cstheme="minorEastAsia"/>
          <w:i w:val="0"/>
          <w:sz w:val="28"/>
          <w:szCs w:val="28"/>
        </w:rPr>
        <w:t>12</w:t>
      </w:r>
      <w:r>
        <w:rPr>
          <w:rFonts w:hint="eastAsia" w:asciiTheme="minorEastAsia" w:hAnsiTheme="minorEastAsia" w:eastAsiaTheme="minorEastAsia" w:cstheme="minorEastAsia"/>
          <w:i w:val="0"/>
          <w:sz w:val="28"/>
          <w:szCs w:val="28"/>
        </w:rPr>
        <w:fldChar w:fldCharType="end"/>
      </w:r>
      <w:r>
        <w:rPr>
          <w:rFonts w:hint="eastAsia" w:asciiTheme="minorEastAsia" w:hAnsiTheme="minorEastAsia" w:eastAsiaTheme="minorEastAsia" w:cstheme="minorEastAsia"/>
          <w:i w:val="0"/>
          <w:sz w:val="28"/>
          <w:szCs w:val="28"/>
        </w:rPr>
        <w:fldChar w:fldCharType="end"/>
      </w:r>
    </w:p>
    <w:p>
      <w:pPr>
        <w:pStyle w:val="17"/>
        <w:tabs>
          <w:tab w:val="right" w:leader="dot" w:pos="8777"/>
        </w:tabs>
        <w:spacing w:line="540" w:lineRule="exact"/>
        <w:ind w:left="840" w:leftChars="382" w:right="220"/>
        <w:rPr>
          <w:rFonts w:asciiTheme="minorEastAsia" w:hAnsiTheme="minorEastAsia" w:eastAsiaTheme="minorEastAsia" w:cstheme="minorEastAsia"/>
          <w:i w:val="0"/>
          <w:iCs w:val="0"/>
          <w:kern w:val="2"/>
          <w:sz w:val="28"/>
          <w:szCs w:val="28"/>
        </w:rPr>
      </w:pPr>
      <w:r>
        <w:fldChar w:fldCharType="begin"/>
      </w:r>
      <w:r>
        <w:instrText xml:space="preserve"> HYPERLINK \l "_Toc150523054" </w:instrText>
      </w:r>
      <w:r>
        <w:fldChar w:fldCharType="separate"/>
      </w:r>
      <w:r>
        <w:rPr>
          <w:rStyle w:val="42"/>
          <w:rFonts w:hint="eastAsia" w:asciiTheme="minorEastAsia" w:hAnsiTheme="minorEastAsia" w:eastAsiaTheme="minorEastAsia" w:cstheme="minorEastAsia"/>
          <w:bCs/>
          <w:i w:val="0"/>
          <w:color w:val="auto"/>
          <w:spacing w:val="-1"/>
          <w:sz w:val="28"/>
          <w:szCs w:val="28"/>
        </w:rPr>
        <w:t>收入费用表（2）</w:t>
      </w:r>
      <w:r>
        <w:rPr>
          <w:rFonts w:hint="eastAsia" w:asciiTheme="minorEastAsia" w:hAnsiTheme="minorEastAsia" w:eastAsiaTheme="minorEastAsia" w:cstheme="minorEastAsia"/>
          <w:i w:val="0"/>
          <w:sz w:val="28"/>
          <w:szCs w:val="28"/>
        </w:rPr>
        <w:tab/>
      </w:r>
      <w:r>
        <w:rPr>
          <w:rFonts w:hint="eastAsia" w:asciiTheme="minorEastAsia" w:hAnsiTheme="minorEastAsia" w:eastAsiaTheme="minorEastAsia" w:cstheme="minorEastAsia"/>
          <w:i w:val="0"/>
          <w:sz w:val="28"/>
          <w:szCs w:val="28"/>
        </w:rPr>
        <w:fldChar w:fldCharType="begin"/>
      </w:r>
      <w:r>
        <w:rPr>
          <w:rFonts w:hint="eastAsia" w:asciiTheme="minorEastAsia" w:hAnsiTheme="minorEastAsia" w:eastAsiaTheme="minorEastAsia" w:cstheme="minorEastAsia"/>
          <w:i w:val="0"/>
          <w:sz w:val="28"/>
          <w:szCs w:val="28"/>
        </w:rPr>
        <w:instrText xml:space="preserve"> PAGEREF _Toc150523054 \h </w:instrText>
      </w:r>
      <w:r>
        <w:rPr>
          <w:rFonts w:hint="eastAsia" w:asciiTheme="minorEastAsia" w:hAnsiTheme="minorEastAsia" w:eastAsiaTheme="minorEastAsia" w:cstheme="minorEastAsia"/>
          <w:i w:val="0"/>
          <w:sz w:val="28"/>
          <w:szCs w:val="28"/>
        </w:rPr>
        <w:fldChar w:fldCharType="separate"/>
      </w:r>
      <w:r>
        <w:rPr>
          <w:rFonts w:asciiTheme="minorEastAsia" w:hAnsiTheme="minorEastAsia" w:eastAsiaTheme="minorEastAsia" w:cstheme="minorEastAsia"/>
          <w:i w:val="0"/>
          <w:sz w:val="28"/>
          <w:szCs w:val="28"/>
        </w:rPr>
        <w:t>14</w:t>
      </w:r>
      <w:r>
        <w:rPr>
          <w:rFonts w:hint="eastAsia" w:asciiTheme="minorEastAsia" w:hAnsiTheme="minorEastAsia" w:eastAsiaTheme="minorEastAsia" w:cstheme="minorEastAsia"/>
          <w:i w:val="0"/>
          <w:sz w:val="28"/>
          <w:szCs w:val="28"/>
        </w:rPr>
        <w:fldChar w:fldCharType="end"/>
      </w:r>
      <w:r>
        <w:rPr>
          <w:rFonts w:hint="eastAsia" w:asciiTheme="minorEastAsia" w:hAnsiTheme="minorEastAsia" w:eastAsiaTheme="minorEastAsia" w:cstheme="minorEastAsia"/>
          <w:i w:val="0"/>
          <w:sz w:val="28"/>
          <w:szCs w:val="28"/>
        </w:rPr>
        <w:fldChar w:fldCharType="end"/>
      </w:r>
    </w:p>
    <w:p>
      <w:pPr>
        <w:pStyle w:val="28"/>
        <w:tabs>
          <w:tab w:val="right" w:leader="dot" w:pos="8777"/>
        </w:tabs>
        <w:spacing w:line="540" w:lineRule="exact"/>
        <w:ind w:left="220" w:right="220"/>
        <w:rPr>
          <w:rStyle w:val="42"/>
          <w:rFonts w:asciiTheme="minorEastAsia" w:hAnsiTheme="minorEastAsia" w:eastAsiaTheme="minorEastAsia" w:cstheme="minorEastAsia"/>
          <w:color w:val="auto"/>
          <w:sz w:val="28"/>
          <w:szCs w:val="28"/>
        </w:rPr>
      </w:pPr>
      <w:r>
        <w:fldChar w:fldCharType="begin"/>
      </w:r>
      <w:r>
        <w:instrText xml:space="preserve"> HYPERLINK \l "_Toc150523055" </w:instrText>
      </w:r>
      <w:r>
        <w:fldChar w:fldCharType="separate"/>
      </w:r>
      <w:r>
        <w:rPr>
          <w:rStyle w:val="42"/>
          <w:rFonts w:hint="eastAsia" w:asciiTheme="minorEastAsia" w:hAnsiTheme="minorEastAsia" w:eastAsiaTheme="minorEastAsia" w:cstheme="minorEastAsia"/>
          <w:color w:val="auto"/>
          <w:sz w:val="28"/>
          <w:szCs w:val="28"/>
        </w:rPr>
        <w:t>（二）政府部门会计报表附注</w:t>
      </w:r>
      <w:r>
        <w:rPr>
          <w:rStyle w:val="42"/>
          <w:rFonts w:hint="eastAsia" w:asciiTheme="minorEastAsia" w:hAnsiTheme="minorEastAsia" w:eastAsiaTheme="minorEastAsia" w:cstheme="minorEastAsia"/>
          <w:color w:val="auto"/>
          <w:sz w:val="28"/>
          <w:szCs w:val="28"/>
        </w:rPr>
        <w:tab/>
      </w:r>
      <w:r>
        <w:rPr>
          <w:rStyle w:val="42"/>
          <w:rFonts w:hint="eastAsia" w:asciiTheme="minorEastAsia" w:hAnsiTheme="minorEastAsia" w:eastAsiaTheme="minorEastAsia" w:cstheme="minorEastAsia"/>
          <w:color w:val="auto"/>
          <w:sz w:val="28"/>
          <w:szCs w:val="28"/>
        </w:rPr>
        <w:fldChar w:fldCharType="begin"/>
      </w:r>
      <w:r>
        <w:rPr>
          <w:rStyle w:val="42"/>
          <w:rFonts w:hint="eastAsia" w:asciiTheme="minorEastAsia" w:hAnsiTheme="minorEastAsia" w:eastAsiaTheme="minorEastAsia" w:cstheme="minorEastAsia"/>
          <w:color w:val="auto"/>
          <w:sz w:val="28"/>
          <w:szCs w:val="28"/>
        </w:rPr>
        <w:instrText xml:space="preserve"> PAGEREF _Toc150523055 \h </w:instrText>
      </w:r>
      <w:r>
        <w:rPr>
          <w:rStyle w:val="42"/>
          <w:rFonts w:hint="eastAsia" w:asciiTheme="minorEastAsia" w:hAnsiTheme="minorEastAsia" w:eastAsiaTheme="minorEastAsia" w:cstheme="minorEastAsia"/>
          <w:color w:val="auto"/>
          <w:sz w:val="28"/>
          <w:szCs w:val="28"/>
        </w:rPr>
        <w:fldChar w:fldCharType="separate"/>
      </w:r>
      <w:r>
        <w:rPr>
          <w:rStyle w:val="42"/>
          <w:rFonts w:asciiTheme="minorEastAsia" w:hAnsiTheme="minorEastAsia" w:eastAsiaTheme="minorEastAsia" w:cstheme="minorEastAsia"/>
          <w:color w:val="auto"/>
          <w:sz w:val="28"/>
          <w:szCs w:val="28"/>
        </w:rPr>
        <w:t>16</w:t>
      </w:r>
      <w:r>
        <w:rPr>
          <w:rStyle w:val="42"/>
          <w:rFonts w:hint="eastAsia" w:asciiTheme="minorEastAsia" w:hAnsiTheme="minorEastAsia" w:eastAsiaTheme="minorEastAsia" w:cstheme="minorEastAsia"/>
          <w:color w:val="auto"/>
          <w:sz w:val="28"/>
          <w:szCs w:val="28"/>
        </w:rPr>
        <w:fldChar w:fldCharType="end"/>
      </w:r>
      <w:r>
        <w:rPr>
          <w:rStyle w:val="42"/>
          <w:rFonts w:hint="eastAsia" w:asciiTheme="minorEastAsia" w:hAnsiTheme="minorEastAsia" w:eastAsiaTheme="minorEastAsia" w:cstheme="minorEastAsia"/>
          <w:color w:val="auto"/>
          <w:sz w:val="28"/>
          <w:szCs w:val="28"/>
        </w:rPr>
        <w:fldChar w:fldCharType="end"/>
      </w:r>
    </w:p>
    <w:p>
      <w:pPr>
        <w:pStyle w:val="17"/>
        <w:tabs>
          <w:tab w:val="right" w:leader="dot" w:pos="8777"/>
        </w:tabs>
        <w:spacing w:line="540" w:lineRule="exact"/>
        <w:ind w:left="880" w:leftChars="400" w:right="220"/>
        <w:rPr>
          <w:rFonts w:asciiTheme="minorEastAsia" w:hAnsiTheme="minorEastAsia" w:eastAsiaTheme="minorEastAsia" w:cstheme="minorEastAsia"/>
          <w:i w:val="0"/>
          <w:iCs w:val="0"/>
          <w:kern w:val="2"/>
          <w:sz w:val="28"/>
          <w:szCs w:val="28"/>
        </w:rPr>
      </w:pPr>
      <w:r>
        <w:fldChar w:fldCharType="begin"/>
      </w:r>
      <w:r>
        <w:instrText xml:space="preserve"> HYPERLINK \l "_Toc150523056" </w:instrText>
      </w:r>
      <w:r>
        <w:fldChar w:fldCharType="separate"/>
      </w:r>
      <w:r>
        <w:rPr>
          <w:rStyle w:val="42"/>
          <w:rFonts w:hint="eastAsia" w:asciiTheme="minorEastAsia" w:hAnsiTheme="minorEastAsia" w:eastAsiaTheme="minorEastAsia" w:cstheme="minorEastAsia"/>
          <w:i w:val="0"/>
          <w:color w:val="auto"/>
          <w:spacing w:val="-1"/>
          <w:sz w:val="28"/>
          <w:szCs w:val="28"/>
        </w:rPr>
        <w:t>1.会计报表编制基础</w:t>
      </w:r>
      <w:r>
        <w:rPr>
          <w:rFonts w:hint="eastAsia" w:asciiTheme="minorEastAsia" w:hAnsiTheme="minorEastAsia" w:eastAsiaTheme="minorEastAsia" w:cstheme="minorEastAsia"/>
          <w:i w:val="0"/>
          <w:sz w:val="28"/>
          <w:szCs w:val="28"/>
        </w:rPr>
        <w:tab/>
      </w:r>
      <w:r>
        <w:rPr>
          <w:rFonts w:hint="eastAsia" w:asciiTheme="minorEastAsia" w:hAnsiTheme="minorEastAsia" w:eastAsiaTheme="minorEastAsia" w:cstheme="minorEastAsia"/>
          <w:i w:val="0"/>
          <w:sz w:val="28"/>
          <w:szCs w:val="28"/>
        </w:rPr>
        <w:fldChar w:fldCharType="begin"/>
      </w:r>
      <w:r>
        <w:rPr>
          <w:rFonts w:hint="eastAsia" w:asciiTheme="minorEastAsia" w:hAnsiTheme="minorEastAsia" w:eastAsiaTheme="minorEastAsia" w:cstheme="minorEastAsia"/>
          <w:i w:val="0"/>
          <w:sz w:val="28"/>
          <w:szCs w:val="28"/>
        </w:rPr>
        <w:instrText xml:space="preserve"> PAGEREF _Toc150523056 \h </w:instrText>
      </w:r>
      <w:r>
        <w:rPr>
          <w:rFonts w:hint="eastAsia" w:asciiTheme="minorEastAsia" w:hAnsiTheme="minorEastAsia" w:eastAsiaTheme="minorEastAsia" w:cstheme="minorEastAsia"/>
          <w:i w:val="0"/>
          <w:sz w:val="28"/>
          <w:szCs w:val="28"/>
        </w:rPr>
        <w:fldChar w:fldCharType="separate"/>
      </w:r>
      <w:r>
        <w:rPr>
          <w:rFonts w:asciiTheme="minorEastAsia" w:hAnsiTheme="minorEastAsia" w:eastAsiaTheme="minorEastAsia" w:cstheme="minorEastAsia"/>
          <w:i w:val="0"/>
          <w:sz w:val="28"/>
          <w:szCs w:val="28"/>
        </w:rPr>
        <w:t>16</w:t>
      </w:r>
      <w:r>
        <w:rPr>
          <w:rFonts w:hint="eastAsia" w:asciiTheme="minorEastAsia" w:hAnsiTheme="minorEastAsia" w:eastAsiaTheme="minorEastAsia" w:cstheme="minorEastAsia"/>
          <w:i w:val="0"/>
          <w:sz w:val="28"/>
          <w:szCs w:val="28"/>
        </w:rPr>
        <w:fldChar w:fldCharType="end"/>
      </w:r>
      <w:r>
        <w:rPr>
          <w:rFonts w:hint="eastAsia" w:asciiTheme="minorEastAsia" w:hAnsiTheme="minorEastAsia" w:eastAsiaTheme="minorEastAsia" w:cstheme="minorEastAsia"/>
          <w:i w:val="0"/>
          <w:sz w:val="28"/>
          <w:szCs w:val="28"/>
        </w:rPr>
        <w:fldChar w:fldCharType="end"/>
      </w:r>
    </w:p>
    <w:p>
      <w:pPr>
        <w:pStyle w:val="17"/>
        <w:tabs>
          <w:tab w:val="right" w:leader="dot" w:pos="8777"/>
        </w:tabs>
        <w:spacing w:line="540" w:lineRule="exact"/>
        <w:ind w:left="880" w:leftChars="400" w:right="220"/>
        <w:rPr>
          <w:rFonts w:asciiTheme="minorEastAsia" w:hAnsiTheme="minorEastAsia" w:eastAsiaTheme="minorEastAsia" w:cstheme="minorEastAsia"/>
          <w:i w:val="0"/>
          <w:iCs w:val="0"/>
          <w:kern w:val="2"/>
          <w:sz w:val="28"/>
          <w:szCs w:val="28"/>
        </w:rPr>
      </w:pPr>
      <w:r>
        <w:fldChar w:fldCharType="begin"/>
      </w:r>
      <w:r>
        <w:instrText xml:space="preserve"> HYPERLINK \l "_Toc150523057" </w:instrText>
      </w:r>
      <w:r>
        <w:fldChar w:fldCharType="separate"/>
      </w:r>
      <w:r>
        <w:rPr>
          <w:rStyle w:val="42"/>
          <w:rFonts w:hint="eastAsia" w:asciiTheme="minorEastAsia" w:hAnsiTheme="minorEastAsia" w:eastAsiaTheme="minorEastAsia" w:cstheme="minorEastAsia"/>
          <w:i w:val="0"/>
          <w:color w:val="auto"/>
          <w:spacing w:val="-1"/>
          <w:sz w:val="28"/>
          <w:szCs w:val="28"/>
        </w:rPr>
        <w:t>2.遵循相关制度规定的声明</w:t>
      </w:r>
      <w:r>
        <w:rPr>
          <w:rFonts w:hint="eastAsia" w:asciiTheme="minorEastAsia" w:hAnsiTheme="minorEastAsia" w:eastAsiaTheme="minorEastAsia" w:cstheme="minorEastAsia"/>
          <w:i w:val="0"/>
          <w:sz w:val="28"/>
          <w:szCs w:val="28"/>
        </w:rPr>
        <w:tab/>
      </w:r>
      <w:r>
        <w:rPr>
          <w:rFonts w:hint="eastAsia" w:asciiTheme="minorEastAsia" w:hAnsiTheme="minorEastAsia" w:eastAsiaTheme="minorEastAsia" w:cstheme="minorEastAsia"/>
          <w:i w:val="0"/>
          <w:sz w:val="28"/>
          <w:szCs w:val="28"/>
        </w:rPr>
        <w:fldChar w:fldCharType="begin"/>
      </w:r>
      <w:r>
        <w:rPr>
          <w:rFonts w:hint="eastAsia" w:asciiTheme="minorEastAsia" w:hAnsiTheme="minorEastAsia" w:eastAsiaTheme="minorEastAsia" w:cstheme="minorEastAsia"/>
          <w:i w:val="0"/>
          <w:sz w:val="28"/>
          <w:szCs w:val="28"/>
        </w:rPr>
        <w:instrText xml:space="preserve"> PAGEREF _Toc150523057 \h </w:instrText>
      </w:r>
      <w:r>
        <w:rPr>
          <w:rFonts w:hint="eastAsia" w:asciiTheme="minorEastAsia" w:hAnsiTheme="minorEastAsia" w:eastAsiaTheme="minorEastAsia" w:cstheme="minorEastAsia"/>
          <w:i w:val="0"/>
          <w:sz w:val="28"/>
          <w:szCs w:val="28"/>
        </w:rPr>
        <w:fldChar w:fldCharType="separate"/>
      </w:r>
      <w:r>
        <w:rPr>
          <w:rFonts w:asciiTheme="minorEastAsia" w:hAnsiTheme="minorEastAsia" w:eastAsiaTheme="minorEastAsia" w:cstheme="minorEastAsia"/>
          <w:i w:val="0"/>
          <w:sz w:val="28"/>
          <w:szCs w:val="28"/>
        </w:rPr>
        <w:t>16</w:t>
      </w:r>
      <w:r>
        <w:rPr>
          <w:rFonts w:hint="eastAsia" w:asciiTheme="minorEastAsia" w:hAnsiTheme="minorEastAsia" w:eastAsiaTheme="minorEastAsia" w:cstheme="minorEastAsia"/>
          <w:i w:val="0"/>
          <w:sz w:val="28"/>
          <w:szCs w:val="28"/>
        </w:rPr>
        <w:fldChar w:fldCharType="end"/>
      </w:r>
      <w:r>
        <w:rPr>
          <w:rFonts w:hint="eastAsia" w:asciiTheme="minorEastAsia" w:hAnsiTheme="minorEastAsia" w:eastAsiaTheme="minorEastAsia" w:cstheme="minorEastAsia"/>
          <w:i w:val="0"/>
          <w:sz w:val="28"/>
          <w:szCs w:val="28"/>
        </w:rPr>
        <w:fldChar w:fldCharType="end"/>
      </w:r>
    </w:p>
    <w:p>
      <w:pPr>
        <w:pStyle w:val="17"/>
        <w:tabs>
          <w:tab w:val="right" w:leader="dot" w:pos="8777"/>
        </w:tabs>
        <w:spacing w:line="540" w:lineRule="exact"/>
        <w:ind w:left="880" w:leftChars="400" w:right="220"/>
        <w:rPr>
          <w:rFonts w:asciiTheme="minorEastAsia" w:hAnsiTheme="minorEastAsia" w:eastAsiaTheme="minorEastAsia" w:cstheme="minorEastAsia"/>
          <w:i w:val="0"/>
          <w:iCs w:val="0"/>
          <w:kern w:val="2"/>
          <w:sz w:val="28"/>
          <w:szCs w:val="28"/>
        </w:rPr>
      </w:pPr>
      <w:r>
        <w:fldChar w:fldCharType="begin"/>
      </w:r>
      <w:r>
        <w:instrText xml:space="preserve"> HYPERLINK \l "_Toc150523058" </w:instrText>
      </w:r>
      <w:r>
        <w:fldChar w:fldCharType="separate"/>
      </w:r>
      <w:r>
        <w:rPr>
          <w:rStyle w:val="42"/>
          <w:rFonts w:hint="eastAsia" w:asciiTheme="minorEastAsia" w:hAnsiTheme="minorEastAsia" w:eastAsiaTheme="minorEastAsia" w:cstheme="minorEastAsia"/>
          <w:i w:val="0"/>
          <w:color w:val="auto"/>
          <w:spacing w:val="-1"/>
          <w:sz w:val="28"/>
          <w:szCs w:val="28"/>
        </w:rPr>
        <w:t>3.合并范围</w:t>
      </w:r>
      <w:r>
        <w:rPr>
          <w:rFonts w:hint="eastAsia" w:asciiTheme="minorEastAsia" w:hAnsiTheme="minorEastAsia" w:eastAsiaTheme="minorEastAsia" w:cstheme="minorEastAsia"/>
          <w:i w:val="0"/>
          <w:sz w:val="28"/>
          <w:szCs w:val="28"/>
        </w:rPr>
        <w:tab/>
      </w:r>
      <w:r>
        <w:rPr>
          <w:rFonts w:hint="eastAsia" w:asciiTheme="minorEastAsia" w:hAnsiTheme="minorEastAsia" w:eastAsiaTheme="minorEastAsia" w:cstheme="minorEastAsia"/>
          <w:i w:val="0"/>
          <w:sz w:val="28"/>
          <w:szCs w:val="28"/>
        </w:rPr>
        <w:fldChar w:fldCharType="begin"/>
      </w:r>
      <w:r>
        <w:rPr>
          <w:rFonts w:hint="eastAsia" w:asciiTheme="minorEastAsia" w:hAnsiTheme="minorEastAsia" w:eastAsiaTheme="minorEastAsia" w:cstheme="minorEastAsia"/>
          <w:i w:val="0"/>
          <w:sz w:val="28"/>
          <w:szCs w:val="28"/>
        </w:rPr>
        <w:instrText xml:space="preserve"> PAGEREF _Toc150523058 \h </w:instrText>
      </w:r>
      <w:r>
        <w:rPr>
          <w:rFonts w:hint="eastAsia" w:asciiTheme="minorEastAsia" w:hAnsiTheme="minorEastAsia" w:eastAsiaTheme="minorEastAsia" w:cstheme="minorEastAsia"/>
          <w:i w:val="0"/>
          <w:sz w:val="28"/>
          <w:szCs w:val="28"/>
        </w:rPr>
        <w:fldChar w:fldCharType="separate"/>
      </w:r>
      <w:r>
        <w:rPr>
          <w:rFonts w:asciiTheme="minorEastAsia" w:hAnsiTheme="minorEastAsia" w:eastAsiaTheme="minorEastAsia" w:cstheme="minorEastAsia"/>
          <w:i w:val="0"/>
          <w:sz w:val="28"/>
          <w:szCs w:val="28"/>
        </w:rPr>
        <w:t>16</w:t>
      </w:r>
      <w:r>
        <w:rPr>
          <w:rFonts w:hint="eastAsia" w:asciiTheme="minorEastAsia" w:hAnsiTheme="minorEastAsia" w:eastAsiaTheme="minorEastAsia" w:cstheme="minorEastAsia"/>
          <w:i w:val="0"/>
          <w:sz w:val="28"/>
          <w:szCs w:val="28"/>
        </w:rPr>
        <w:fldChar w:fldCharType="end"/>
      </w:r>
      <w:r>
        <w:rPr>
          <w:rFonts w:hint="eastAsia" w:asciiTheme="minorEastAsia" w:hAnsiTheme="minorEastAsia" w:eastAsiaTheme="minorEastAsia" w:cstheme="minorEastAsia"/>
          <w:i w:val="0"/>
          <w:sz w:val="28"/>
          <w:szCs w:val="28"/>
        </w:rPr>
        <w:fldChar w:fldCharType="end"/>
      </w:r>
    </w:p>
    <w:p>
      <w:pPr>
        <w:pStyle w:val="17"/>
        <w:tabs>
          <w:tab w:val="right" w:leader="dot" w:pos="8777"/>
        </w:tabs>
        <w:spacing w:line="540" w:lineRule="exact"/>
        <w:ind w:left="880" w:leftChars="400" w:right="220"/>
        <w:rPr>
          <w:rFonts w:asciiTheme="minorEastAsia" w:hAnsiTheme="minorEastAsia" w:eastAsiaTheme="minorEastAsia" w:cstheme="minorEastAsia"/>
          <w:i w:val="0"/>
          <w:iCs w:val="0"/>
          <w:kern w:val="2"/>
          <w:sz w:val="28"/>
          <w:szCs w:val="28"/>
        </w:rPr>
      </w:pPr>
      <w:r>
        <w:fldChar w:fldCharType="begin"/>
      </w:r>
      <w:r>
        <w:instrText xml:space="preserve"> HYPERLINK \l "_Toc150523059" </w:instrText>
      </w:r>
      <w:r>
        <w:fldChar w:fldCharType="separate"/>
      </w:r>
      <w:r>
        <w:rPr>
          <w:rStyle w:val="42"/>
          <w:rFonts w:hint="eastAsia" w:asciiTheme="minorEastAsia" w:hAnsiTheme="minorEastAsia" w:eastAsiaTheme="minorEastAsia" w:cstheme="minorEastAsia"/>
          <w:i w:val="0"/>
          <w:color w:val="auto"/>
          <w:spacing w:val="-1"/>
          <w:sz w:val="28"/>
          <w:szCs w:val="28"/>
        </w:rPr>
        <w:t>4.重要会计政策与会计估计变更情况</w:t>
      </w:r>
      <w:r>
        <w:rPr>
          <w:rFonts w:hint="eastAsia" w:asciiTheme="minorEastAsia" w:hAnsiTheme="minorEastAsia" w:eastAsiaTheme="minorEastAsia" w:cstheme="minorEastAsia"/>
          <w:i w:val="0"/>
          <w:sz w:val="28"/>
          <w:szCs w:val="28"/>
        </w:rPr>
        <w:tab/>
      </w:r>
      <w:r>
        <w:rPr>
          <w:rFonts w:hint="eastAsia" w:asciiTheme="minorEastAsia" w:hAnsiTheme="minorEastAsia" w:eastAsiaTheme="minorEastAsia" w:cstheme="minorEastAsia"/>
          <w:i w:val="0"/>
          <w:sz w:val="28"/>
          <w:szCs w:val="28"/>
        </w:rPr>
        <w:fldChar w:fldCharType="begin"/>
      </w:r>
      <w:r>
        <w:rPr>
          <w:rFonts w:hint="eastAsia" w:asciiTheme="minorEastAsia" w:hAnsiTheme="minorEastAsia" w:eastAsiaTheme="minorEastAsia" w:cstheme="minorEastAsia"/>
          <w:i w:val="0"/>
          <w:sz w:val="28"/>
          <w:szCs w:val="28"/>
        </w:rPr>
        <w:instrText xml:space="preserve"> PAGEREF _Toc150523059 \h </w:instrText>
      </w:r>
      <w:r>
        <w:rPr>
          <w:rFonts w:hint="eastAsia" w:asciiTheme="minorEastAsia" w:hAnsiTheme="minorEastAsia" w:eastAsiaTheme="minorEastAsia" w:cstheme="minorEastAsia"/>
          <w:i w:val="0"/>
          <w:sz w:val="28"/>
          <w:szCs w:val="28"/>
        </w:rPr>
        <w:fldChar w:fldCharType="separate"/>
      </w:r>
      <w:r>
        <w:rPr>
          <w:rFonts w:asciiTheme="minorEastAsia" w:hAnsiTheme="minorEastAsia" w:eastAsiaTheme="minorEastAsia" w:cstheme="minorEastAsia"/>
          <w:i w:val="0"/>
          <w:sz w:val="28"/>
          <w:szCs w:val="28"/>
        </w:rPr>
        <w:t>16</w:t>
      </w:r>
      <w:r>
        <w:rPr>
          <w:rFonts w:hint="eastAsia" w:asciiTheme="minorEastAsia" w:hAnsiTheme="minorEastAsia" w:eastAsiaTheme="minorEastAsia" w:cstheme="minorEastAsia"/>
          <w:i w:val="0"/>
          <w:sz w:val="28"/>
          <w:szCs w:val="28"/>
        </w:rPr>
        <w:fldChar w:fldCharType="end"/>
      </w:r>
      <w:r>
        <w:rPr>
          <w:rFonts w:hint="eastAsia" w:asciiTheme="minorEastAsia" w:hAnsiTheme="minorEastAsia" w:eastAsiaTheme="minorEastAsia" w:cstheme="minorEastAsia"/>
          <w:i w:val="0"/>
          <w:sz w:val="28"/>
          <w:szCs w:val="28"/>
        </w:rPr>
        <w:fldChar w:fldCharType="end"/>
      </w:r>
    </w:p>
    <w:p>
      <w:pPr>
        <w:pStyle w:val="17"/>
        <w:tabs>
          <w:tab w:val="right" w:leader="dot" w:pos="8777"/>
        </w:tabs>
        <w:spacing w:line="540" w:lineRule="exact"/>
        <w:ind w:left="880" w:leftChars="400" w:right="220"/>
        <w:rPr>
          <w:rFonts w:asciiTheme="minorEastAsia" w:hAnsiTheme="minorEastAsia" w:eastAsiaTheme="minorEastAsia" w:cstheme="minorEastAsia"/>
          <w:i w:val="0"/>
          <w:iCs w:val="0"/>
          <w:kern w:val="2"/>
          <w:sz w:val="28"/>
          <w:szCs w:val="28"/>
        </w:rPr>
      </w:pPr>
      <w:r>
        <w:fldChar w:fldCharType="begin"/>
      </w:r>
      <w:r>
        <w:instrText xml:space="preserve"> HYPERLINK \l "_Toc150523060" </w:instrText>
      </w:r>
      <w:r>
        <w:fldChar w:fldCharType="separate"/>
      </w:r>
      <w:r>
        <w:rPr>
          <w:rStyle w:val="42"/>
          <w:rFonts w:hint="eastAsia" w:asciiTheme="minorEastAsia" w:hAnsiTheme="minorEastAsia" w:eastAsiaTheme="minorEastAsia" w:cstheme="minorEastAsia"/>
          <w:i w:val="0"/>
          <w:color w:val="auto"/>
          <w:spacing w:val="-1"/>
          <w:sz w:val="28"/>
          <w:szCs w:val="28"/>
        </w:rPr>
        <w:t>5.会计报表重要项目的明细信息及说明</w:t>
      </w:r>
      <w:r>
        <w:rPr>
          <w:rFonts w:hint="eastAsia" w:asciiTheme="minorEastAsia" w:hAnsiTheme="minorEastAsia" w:eastAsiaTheme="minorEastAsia" w:cstheme="minorEastAsia"/>
          <w:i w:val="0"/>
          <w:sz w:val="28"/>
          <w:szCs w:val="28"/>
        </w:rPr>
        <w:tab/>
      </w:r>
      <w:r>
        <w:rPr>
          <w:rFonts w:hint="eastAsia" w:asciiTheme="minorEastAsia" w:hAnsiTheme="minorEastAsia" w:eastAsiaTheme="minorEastAsia" w:cstheme="minorEastAsia"/>
          <w:i w:val="0"/>
          <w:sz w:val="28"/>
          <w:szCs w:val="28"/>
        </w:rPr>
        <w:fldChar w:fldCharType="begin"/>
      </w:r>
      <w:r>
        <w:rPr>
          <w:rFonts w:hint="eastAsia" w:asciiTheme="minorEastAsia" w:hAnsiTheme="minorEastAsia" w:eastAsiaTheme="minorEastAsia" w:cstheme="minorEastAsia"/>
          <w:i w:val="0"/>
          <w:sz w:val="28"/>
          <w:szCs w:val="28"/>
        </w:rPr>
        <w:instrText xml:space="preserve"> PAGEREF _Toc150523060 \h </w:instrText>
      </w:r>
      <w:r>
        <w:rPr>
          <w:rFonts w:hint="eastAsia" w:asciiTheme="minorEastAsia" w:hAnsiTheme="minorEastAsia" w:eastAsiaTheme="minorEastAsia" w:cstheme="minorEastAsia"/>
          <w:i w:val="0"/>
          <w:sz w:val="28"/>
          <w:szCs w:val="28"/>
        </w:rPr>
        <w:fldChar w:fldCharType="separate"/>
      </w:r>
      <w:r>
        <w:rPr>
          <w:rFonts w:asciiTheme="minorEastAsia" w:hAnsiTheme="minorEastAsia" w:eastAsiaTheme="minorEastAsia" w:cstheme="minorEastAsia"/>
          <w:i w:val="0"/>
          <w:sz w:val="28"/>
          <w:szCs w:val="28"/>
        </w:rPr>
        <w:t>16</w:t>
      </w:r>
      <w:r>
        <w:rPr>
          <w:rFonts w:hint="eastAsia" w:asciiTheme="minorEastAsia" w:hAnsiTheme="minorEastAsia" w:eastAsiaTheme="minorEastAsia" w:cstheme="minorEastAsia"/>
          <w:i w:val="0"/>
          <w:sz w:val="28"/>
          <w:szCs w:val="28"/>
        </w:rPr>
        <w:fldChar w:fldCharType="end"/>
      </w:r>
      <w:r>
        <w:rPr>
          <w:rFonts w:hint="eastAsia" w:asciiTheme="minorEastAsia" w:hAnsiTheme="minorEastAsia" w:eastAsiaTheme="minorEastAsia" w:cstheme="minorEastAsia"/>
          <w:i w:val="0"/>
          <w:sz w:val="28"/>
          <w:szCs w:val="28"/>
        </w:rPr>
        <w:fldChar w:fldCharType="end"/>
      </w:r>
    </w:p>
    <w:p>
      <w:pPr>
        <w:pStyle w:val="17"/>
        <w:tabs>
          <w:tab w:val="right" w:leader="dot" w:pos="8777"/>
        </w:tabs>
        <w:spacing w:line="540" w:lineRule="exact"/>
        <w:ind w:left="880" w:leftChars="400" w:right="220"/>
        <w:rPr>
          <w:rFonts w:asciiTheme="minorEastAsia" w:hAnsiTheme="minorEastAsia" w:eastAsiaTheme="minorEastAsia" w:cstheme="minorEastAsia"/>
          <w:i w:val="0"/>
          <w:iCs w:val="0"/>
          <w:kern w:val="2"/>
          <w:sz w:val="28"/>
          <w:szCs w:val="28"/>
        </w:rPr>
      </w:pPr>
      <w:r>
        <w:fldChar w:fldCharType="begin"/>
      </w:r>
      <w:r>
        <w:instrText xml:space="preserve"> HYPERLINK \l "_Toc150523061" </w:instrText>
      </w:r>
      <w:r>
        <w:fldChar w:fldCharType="separate"/>
      </w:r>
      <w:r>
        <w:rPr>
          <w:rStyle w:val="42"/>
          <w:rFonts w:hint="eastAsia" w:asciiTheme="minorEastAsia" w:hAnsiTheme="minorEastAsia" w:eastAsiaTheme="minorEastAsia" w:cstheme="minorEastAsia"/>
          <w:i w:val="0"/>
          <w:color w:val="auto"/>
          <w:spacing w:val="-1"/>
          <w:sz w:val="28"/>
          <w:szCs w:val="28"/>
        </w:rPr>
        <w:t>6.需要说明的其他事项</w:t>
      </w:r>
      <w:r>
        <w:rPr>
          <w:rFonts w:hint="eastAsia" w:asciiTheme="minorEastAsia" w:hAnsiTheme="minorEastAsia" w:eastAsiaTheme="minorEastAsia" w:cstheme="minorEastAsia"/>
          <w:i w:val="0"/>
          <w:sz w:val="28"/>
          <w:szCs w:val="28"/>
        </w:rPr>
        <w:tab/>
      </w:r>
      <w:r>
        <w:rPr>
          <w:rFonts w:hint="eastAsia" w:asciiTheme="minorEastAsia" w:hAnsiTheme="minorEastAsia" w:eastAsiaTheme="minorEastAsia" w:cstheme="minorEastAsia"/>
          <w:i w:val="0"/>
          <w:sz w:val="28"/>
          <w:szCs w:val="28"/>
        </w:rPr>
        <w:fldChar w:fldCharType="begin"/>
      </w:r>
      <w:r>
        <w:rPr>
          <w:rFonts w:hint="eastAsia" w:asciiTheme="minorEastAsia" w:hAnsiTheme="minorEastAsia" w:eastAsiaTheme="minorEastAsia" w:cstheme="minorEastAsia"/>
          <w:i w:val="0"/>
          <w:sz w:val="28"/>
          <w:szCs w:val="28"/>
        </w:rPr>
        <w:instrText xml:space="preserve"> PAGEREF _Toc150523061 \h </w:instrText>
      </w:r>
      <w:r>
        <w:rPr>
          <w:rFonts w:hint="eastAsia" w:asciiTheme="minorEastAsia" w:hAnsiTheme="minorEastAsia" w:eastAsiaTheme="minorEastAsia" w:cstheme="minorEastAsia"/>
          <w:i w:val="0"/>
          <w:sz w:val="28"/>
          <w:szCs w:val="28"/>
        </w:rPr>
        <w:fldChar w:fldCharType="separate"/>
      </w:r>
      <w:r>
        <w:rPr>
          <w:rFonts w:asciiTheme="minorEastAsia" w:hAnsiTheme="minorEastAsia" w:eastAsiaTheme="minorEastAsia" w:cstheme="minorEastAsia"/>
          <w:i w:val="0"/>
          <w:sz w:val="28"/>
          <w:szCs w:val="28"/>
        </w:rPr>
        <w:t>23</w:t>
      </w:r>
      <w:r>
        <w:rPr>
          <w:rFonts w:hint="eastAsia" w:asciiTheme="minorEastAsia" w:hAnsiTheme="minorEastAsia" w:eastAsiaTheme="minorEastAsia" w:cstheme="minorEastAsia"/>
          <w:i w:val="0"/>
          <w:sz w:val="28"/>
          <w:szCs w:val="28"/>
        </w:rPr>
        <w:fldChar w:fldCharType="end"/>
      </w:r>
      <w:r>
        <w:rPr>
          <w:rFonts w:hint="eastAsia" w:asciiTheme="minorEastAsia" w:hAnsiTheme="minorEastAsia" w:eastAsiaTheme="minorEastAsia" w:cstheme="minorEastAsia"/>
          <w:i w:val="0"/>
          <w:sz w:val="28"/>
          <w:szCs w:val="28"/>
        </w:rPr>
        <w:fldChar w:fldCharType="end"/>
      </w:r>
    </w:p>
    <w:p>
      <w:pPr>
        <w:pStyle w:val="28"/>
        <w:tabs>
          <w:tab w:val="right" w:leader="dot" w:pos="8777"/>
        </w:tabs>
        <w:spacing w:line="540" w:lineRule="exact"/>
        <w:ind w:left="220" w:right="220"/>
        <w:rPr>
          <w:rFonts w:asciiTheme="minorEastAsia" w:hAnsiTheme="minorEastAsia" w:eastAsiaTheme="minorEastAsia" w:cstheme="minorEastAsia"/>
          <w:smallCaps w:val="0"/>
          <w:kern w:val="2"/>
          <w:sz w:val="28"/>
          <w:szCs w:val="28"/>
        </w:rPr>
      </w:pPr>
      <w:r>
        <w:fldChar w:fldCharType="begin"/>
      </w:r>
      <w:r>
        <w:instrText xml:space="preserve"> HYPERLINK \l "_Toc150523062" </w:instrText>
      </w:r>
      <w:r>
        <w:fldChar w:fldCharType="separate"/>
      </w:r>
      <w:r>
        <w:rPr>
          <w:rStyle w:val="42"/>
          <w:rFonts w:hint="eastAsia" w:asciiTheme="minorEastAsia" w:hAnsiTheme="minorEastAsia" w:eastAsiaTheme="minorEastAsia" w:cstheme="minorEastAsia"/>
          <w:color w:val="auto"/>
          <w:sz w:val="28"/>
          <w:szCs w:val="28"/>
        </w:rPr>
        <w:t>二、政府部门财务分析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_Toc150523062 \h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8"/>
        <w:tabs>
          <w:tab w:val="right" w:leader="dot" w:pos="8777"/>
        </w:tabs>
        <w:spacing w:line="540" w:lineRule="exact"/>
        <w:ind w:left="220" w:right="220"/>
        <w:rPr>
          <w:rFonts w:asciiTheme="minorEastAsia" w:hAnsiTheme="minorEastAsia" w:eastAsiaTheme="minorEastAsia" w:cstheme="minorEastAsia"/>
          <w:smallCaps w:val="0"/>
          <w:kern w:val="2"/>
          <w:sz w:val="28"/>
          <w:szCs w:val="28"/>
        </w:rPr>
      </w:pPr>
      <w:r>
        <w:fldChar w:fldCharType="begin"/>
      </w:r>
      <w:r>
        <w:instrText xml:space="preserve"> HYPERLINK \l "_Toc150523063" </w:instrText>
      </w:r>
      <w:r>
        <w:fldChar w:fldCharType="separate"/>
      </w:r>
      <w:r>
        <w:rPr>
          <w:rStyle w:val="42"/>
          <w:rFonts w:hint="eastAsia" w:asciiTheme="minorEastAsia" w:hAnsiTheme="minorEastAsia" w:eastAsiaTheme="minorEastAsia" w:cstheme="minorEastAsia"/>
          <w:color w:val="auto"/>
          <w:sz w:val="28"/>
          <w:szCs w:val="28"/>
        </w:rPr>
        <w:t>（一）政府部门工作目标完成情况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_Toc150523063 \h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8"/>
        <w:tabs>
          <w:tab w:val="right" w:leader="dot" w:pos="8777"/>
        </w:tabs>
        <w:spacing w:line="540" w:lineRule="exact"/>
        <w:ind w:left="220" w:right="220"/>
        <w:rPr>
          <w:rFonts w:asciiTheme="minorEastAsia" w:hAnsiTheme="minorEastAsia" w:eastAsiaTheme="minorEastAsia" w:cstheme="minorEastAsia"/>
          <w:smallCaps w:val="0"/>
          <w:kern w:val="2"/>
          <w:sz w:val="28"/>
          <w:szCs w:val="28"/>
        </w:rPr>
      </w:pPr>
      <w:r>
        <w:fldChar w:fldCharType="begin"/>
      </w:r>
      <w:r>
        <w:instrText xml:space="preserve"> HYPERLINK \l "_Toc150523064" </w:instrText>
      </w:r>
      <w:r>
        <w:fldChar w:fldCharType="separate"/>
      </w:r>
      <w:r>
        <w:rPr>
          <w:rStyle w:val="42"/>
          <w:rFonts w:hint="eastAsia" w:asciiTheme="minorEastAsia" w:hAnsiTheme="minorEastAsia" w:eastAsiaTheme="minorEastAsia" w:cstheme="minorEastAsia"/>
          <w:color w:val="auto"/>
          <w:sz w:val="28"/>
          <w:szCs w:val="28"/>
        </w:rPr>
        <w:t>（二）政府部门财务状况分析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_Toc150523064 \h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8"/>
        <w:tabs>
          <w:tab w:val="right" w:leader="dot" w:pos="8777"/>
        </w:tabs>
        <w:spacing w:line="540" w:lineRule="exact"/>
        <w:ind w:left="220" w:right="220"/>
        <w:rPr>
          <w:rFonts w:asciiTheme="minorEastAsia" w:hAnsiTheme="minorEastAsia" w:eastAsiaTheme="minorEastAsia" w:cstheme="minorEastAsia"/>
          <w:smallCaps w:val="0"/>
          <w:kern w:val="2"/>
          <w:sz w:val="28"/>
          <w:szCs w:val="28"/>
        </w:rPr>
      </w:pPr>
      <w:r>
        <w:fldChar w:fldCharType="begin"/>
      </w:r>
      <w:r>
        <w:instrText xml:space="preserve"> HYPERLINK \l "_Toc150523065" </w:instrText>
      </w:r>
      <w:r>
        <w:fldChar w:fldCharType="separate"/>
      </w:r>
      <w:r>
        <w:rPr>
          <w:rStyle w:val="42"/>
          <w:rFonts w:hint="eastAsia" w:asciiTheme="minorEastAsia" w:hAnsiTheme="minorEastAsia" w:eastAsiaTheme="minorEastAsia" w:cstheme="minorEastAsia"/>
          <w:color w:val="auto"/>
          <w:sz w:val="28"/>
          <w:szCs w:val="28"/>
        </w:rPr>
        <w:t>（三）政府部门运行情况分析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_Toc150523065 \h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8"/>
        <w:tabs>
          <w:tab w:val="right" w:leader="dot" w:pos="8777"/>
        </w:tabs>
        <w:spacing w:line="540" w:lineRule="exact"/>
        <w:ind w:left="220" w:right="220"/>
        <w:rPr>
          <w:rStyle w:val="42"/>
          <w:rFonts w:asciiTheme="minorEastAsia" w:hAnsiTheme="minorEastAsia" w:eastAsiaTheme="minorEastAsia" w:cstheme="minorEastAsia"/>
          <w:color w:val="auto"/>
          <w:sz w:val="28"/>
          <w:szCs w:val="28"/>
        </w:rPr>
      </w:pPr>
      <w:r>
        <w:fldChar w:fldCharType="begin"/>
      </w:r>
      <w:r>
        <w:instrText xml:space="preserve"> HYPERLINK \l "_Toc150523066" </w:instrText>
      </w:r>
      <w:r>
        <w:fldChar w:fldCharType="separate"/>
      </w:r>
      <w:r>
        <w:rPr>
          <w:rStyle w:val="42"/>
          <w:rFonts w:hint="eastAsia" w:asciiTheme="minorEastAsia" w:hAnsiTheme="minorEastAsia" w:eastAsiaTheme="minorEastAsia" w:cstheme="minorEastAsia"/>
          <w:color w:val="auto"/>
          <w:sz w:val="28"/>
          <w:szCs w:val="28"/>
        </w:rPr>
        <w:t>（四）政府部门财务管理情况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_Toc150523066 \h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spacing w:line="540" w:lineRule="exact"/>
        <w:rPr>
          <w:rFonts w:asciiTheme="minorEastAsia" w:hAnsiTheme="minorEastAsia" w:eastAsiaTheme="minorEastAsia" w:cstheme="minorEastAsia"/>
          <w:sz w:val="28"/>
          <w:szCs w:val="28"/>
        </w:rPr>
      </w:pPr>
    </w:p>
    <w:p>
      <w:pPr>
        <w:pStyle w:val="28"/>
        <w:tabs>
          <w:tab w:val="right" w:leader="dot" w:pos="8777"/>
        </w:tabs>
        <w:spacing w:line="540" w:lineRule="exact"/>
        <w:ind w:left="220" w:right="220"/>
        <w:rPr>
          <w:rFonts w:asciiTheme="minorEastAsia" w:hAnsiTheme="minorEastAsia" w:eastAsiaTheme="minorEastAsia" w:cstheme="minorEastAsia"/>
          <w:smallCaps w:val="0"/>
          <w:kern w:val="2"/>
          <w:sz w:val="28"/>
          <w:szCs w:val="28"/>
        </w:rPr>
      </w:pPr>
      <w:r>
        <w:fldChar w:fldCharType="begin"/>
      </w:r>
      <w:r>
        <w:instrText xml:space="preserve"> HYPERLINK \l "_Toc150523067" </w:instrText>
      </w:r>
      <w:r>
        <w:fldChar w:fldCharType="separate"/>
      </w:r>
      <w:r>
        <w:rPr>
          <w:rStyle w:val="42"/>
          <w:rFonts w:hint="eastAsia" w:asciiTheme="minorEastAsia" w:hAnsiTheme="minorEastAsia" w:eastAsiaTheme="minorEastAsia" w:cstheme="minorEastAsia"/>
          <w:color w:val="auto"/>
          <w:sz w:val="28"/>
          <w:szCs w:val="28"/>
        </w:rPr>
        <w:t>附件：补充报表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_Toc150523067 \h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8"/>
        <w:tabs>
          <w:tab w:val="right" w:leader="dot" w:pos="8777"/>
        </w:tabs>
        <w:spacing w:line="540" w:lineRule="exact"/>
        <w:ind w:left="220" w:right="220"/>
        <w:rPr>
          <w:rFonts w:asciiTheme="minorEastAsia" w:hAnsiTheme="minorEastAsia" w:eastAsiaTheme="minorEastAsia" w:cstheme="minorEastAsia"/>
          <w:smallCaps w:val="0"/>
          <w:kern w:val="2"/>
          <w:sz w:val="28"/>
          <w:szCs w:val="28"/>
        </w:rPr>
      </w:pPr>
      <w:r>
        <w:fldChar w:fldCharType="begin"/>
      </w:r>
      <w:r>
        <w:instrText xml:space="preserve"> HYPERLINK \l "_Toc150523068" </w:instrText>
      </w:r>
      <w:r>
        <w:fldChar w:fldCharType="separate"/>
      </w:r>
      <w:r>
        <w:rPr>
          <w:rStyle w:val="42"/>
          <w:rFonts w:hint="eastAsia" w:asciiTheme="minorEastAsia" w:hAnsiTheme="minorEastAsia" w:eastAsiaTheme="minorEastAsia" w:cstheme="minorEastAsia"/>
          <w:color w:val="auto"/>
          <w:sz w:val="28"/>
          <w:szCs w:val="28"/>
        </w:rPr>
        <w:t>1.应付工程款情况表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_Toc150523068 \h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8"/>
        <w:tabs>
          <w:tab w:val="right" w:leader="dot" w:pos="8777"/>
        </w:tabs>
        <w:spacing w:line="540" w:lineRule="exact"/>
        <w:ind w:left="220" w:right="220"/>
        <w:rPr>
          <w:rFonts w:asciiTheme="minorEastAsia" w:hAnsiTheme="minorEastAsia" w:eastAsiaTheme="minorEastAsia" w:cstheme="minorEastAsia"/>
          <w:smallCaps w:val="0"/>
          <w:kern w:val="2"/>
          <w:sz w:val="32"/>
          <w:szCs w:val="32"/>
        </w:rPr>
      </w:pPr>
      <w:r>
        <w:fldChar w:fldCharType="begin"/>
      </w:r>
      <w:r>
        <w:instrText xml:space="preserve"> HYPERLINK \l "_Toc150523069" </w:instrText>
      </w:r>
      <w:r>
        <w:fldChar w:fldCharType="separate"/>
      </w:r>
      <w:r>
        <w:rPr>
          <w:rStyle w:val="42"/>
          <w:rFonts w:hint="eastAsia" w:asciiTheme="minorEastAsia" w:hAnsiTheme="minorEastAsia" w:eastAsiaTheme="minorEastAsia" w:cstheme="minorEastAsia"/>
          <w:color w:val="auto"/>
          <w:sz w:val="28"/>
          <w:szCs w:val="28"/>
        </w:rPr>
        <w:t>2.本年预算结余与盈余调节表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_Toc150523069 \h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9498"/>
        </w:tabs>
        <w:spacing w:before="0" w:after="0" w:line="540" w:lineRule="exact"/>
        <w:ind w:leftChars="0" w:right="220"/>
        <w:rPr>
          <w:rFonts w:asciiTheme="minorEastAsia" w:hAnsiTheme="minorEastAsia" w:eastAsiaTheme="minorEastAsia" w:cstheme="minorEastAsia"/>
          <w:sz w:val="24"/>
          <w:szCs w:val="24"/>
        </w:rPr>
        <w:sectPr>
          <w:footnotePr>
            <w:numFmt w:val="decimalEnclosedCircleChinese"/>
          </w:footnotePr>
          <w:pgSz w:w="11906" w:h="16838"/>
          <w:pgMar w:top="2155" w:right="1531" w:bottom="1418" w:left="1588" w:header="0" w:footer="1418" w:gutter="0"/>
          <w:cols w:space="425" w:num="1"/>
          <w:docGrid w:type="lines" w:linePitch="326" w:charSpace="0"/>
        </w:sectPr>
      </w:pPr>
      <w:r>
        <w:rPr>
          <w:rFonts w:hint="eastAsia" w:asciiTheme="minorEastAsia" w:hAnsiTheme="minorEastAsia" w:eastAsiaTheme="minorEastAsia" w:cstheme="minorEastAsia"/>
          <w:b w:val="0"/>
          <w:sz w:val="32"/>
          <w:szCs w:val="32"/>
        </w:rPr>
        <w:fldChar w:fldCharType="end"/>
      </w:r>
    </w:p>
    <w:p>
      <w:pPr>
        <w:pageBreakBefore/>
        <w:widowControl w:val="0"/>
        <w:spacing w:line="720" w:lineRule="auto"/>
        <w:jc w:val="center"/>
        <w:outlineLvl w:val="1"/>
        <w:rPr>
          <w:rFonts w:asciiTheme="minorEastAsia" w:hAnsiTheme="minorEastAsia" w:eastAsiaTheme="minorEastAsia" w:cstheme="minorEastAsia"/>
          <w:b/>
          <w:bCs/>
          <w:sz w:val="32"/>
          <w:szCs w:val="32"/>
        </w:rPr>
      </w:pPr>
      <w:bookmarkStart w:id="12" w:name="_Toc150523049"/>
      <w:bookmarkStart w:id="13" w:name="_Toc436083527"/>
      <w:bookmarkStart w:id="14" w:name="_Toc435360895"/>
      <w:bookmarkStart w:id="15" w:name="_Toc435362289"/>
      <w:bookmarkStart w:id="16" w:name="_Toc435363360"/>
      <w:bookmarkStart w:id="17" w:name="_Toc435362062"/>
      <w:bookmarkStart w:id="18" w:name="_Toc435362487"/>
      <w:bookmarkStart w:id="19" w:name="_Toc35452575"/>
      <w:bookmarkStart w:id="20" w:name="_Toc503548884"/>
      <w:bookmarkStart w:id="21" w:name="_Toc435361944"/>
      <w:r>
        <w:rPr>
          <w:rFonts w:hint="eastAsia" w:asciiTheme="minorEastAsia" w:hAnsiTheme="minorEastAsia" w:eastAsiaTheme="minorEastAsia" w:cstheme="minorEastAsia"/>
          <w:b/>
          <w:bCs/>
          <w:sz w:val="32"/>
          <w:szCs w:val="32"/>
        </w:rPr>
        <w:t>导  言</w:t>
      </w:r>
      <w:bookmarkEnd w:id="12"/>
    </w:p>
    <w:p>
      <w:pPr>
        <w:pStyle w:val="111"/>
        <w:wordWrap w:val="0"/>
        <w:spacing w:line="560" w:lineRule="exact"/>
        <w:ind w:firstLine="640"/>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为全面反映我单位财务状况和运行情况，沁源县审计局组织编制了《2023年度沁源县审计局财务报告》(以下简称《报告》)。简要情况如下：</w:t>
      </w:r>
    </w:p>
    <w:p>
      <w:pPr>
        <w:pStyle w:val="111"/>
        <w:wordWrap w:val="0"/>
        <w:ind w:firstLine="643"/>
        <w:rPr>
          <w:rFonts w:asciiTheme="minorEastAsia" w:hAnsiTheme="minorEastAsia" w:eastAsiaTheme="minorEastAsia" w:cstheme="minorEastAsia"/>
          <w:b/>
          <w:kern w:val="16"/>
          <w:sz w:val="32"/>
          <w:szCs w:val="32"/>
        </w:rPr>
      </w:pPr>
      <w:r>
        <w:rPr>
          <w:rFonts w:hint="eastAsia" w:asciiTheme="minorEastAsia" w:hAnsiTheme="minorEastAsia" w:eastAsiaTheme="minorEastAsia" w:cstheme="minorEastAsia"/>
          <w:b/>
          <w:kern w:val="16"/>
          <w:sz w:val="32"/>
          <w:szCs w:val="32"/>
        </w:rPr>
        <w:t>(一)《报告》编制基本情况</w:t>
      </w:r>
    </w:p>
    <w:p>
      <w:pPr>
        <w:pStyle w:val="111"/>
        <w:wordWrap w:val="0"/>
        <w:ind w:firstLine="640"/>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我单位执行《政府会计制度》，所编制会计报表符合《政府会计准则》、《政府财务报告编制操作指南（试行）》和《政府财务报告编制办法》的相关要求，如实反映我单位财务状况、运行情况等有关信息。</w:t>
      </w:r>
    </w:p>
    <w:p>
      <w:pPr>
        <w:pStyle w:val="111"/>
        <w:wordWrap w:val="0"/>
        <w:ind w:firstLine="640"/>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我单位会计报表以权责发生制为基础编制。</w:t>
      </w:r>
    </w:p>
    <w:p>
      <w:pPr>
        <w:pStyle w:val="111"/>
        <w:wordWrap w:val="0"/>
        <w:ind w:firstLine="643"/>
        <w:rPr>
          <w:rFonts w:asciiTheme="minorEastAsia" w:hAnsiTheme="minorEastAsia" w:eastAsiaTheme="minorEastAsia" w:cstheme="minorEastAsia"/>
          <w:b/>
          <w:kern w:val="16"/>
          <w:sz w:val="32"/>
          <w:szCs w:val="32"/>
        </w:rPr>
      </w:pPr>
      <w:r>
        <w:rPr>
          <w:rFonts w:hint="eastAsia" w:asciiTheme="minorEastAsia" w:hAnsiTheme="minorEastAsia" w:eastAsiaTheme="minorEastAsia" w:cstheme="minorEastAsia"/>
          <w:b/>
          <w:kern w:val="16"/>
          <w:sz w:val="32"/>
          <w:szCs w:val="32"/>
        </w:rPr>
        <w:t>(二)我单位财务状况和运行情况</w:t>
      </w:r>
    </w:p>
    <w:p>
      <w:pPr>
        <w:pStyle w:val="111"/>
        <w:wordWrap w:val="0"/>
        <w:ind w:firstLine="643"/>
        <w:rPr>
          <w:rFonts w:asciiTheme="minorEastAsia" w:hAnsiTheme="minorEastAsia" w:eastAsiaTheme="minorEastAsia" w:cstheme="minorEastAsia"/>
          <w:b/>
          <w:bCs/>
          <w:kern w:val="16"/>
          <w:sz w:val="32"/>
          <w:szCs w:val="32"/>
        </w:rPr>
      </w:pPr>
      <w:r>
        <w:rPr>
          <w:rFonts w:hint="eastAsia" w:asciiTheme="minorEastAsia" w:hAnsiTheme="minorEastAsia" w:eastAsiaTheme="minorEastAsia" w:cstheme="minorEastAsia"/>
          <w:b/>
          <w:bCs/>
          <w:kern w:val="16"/>
          <w:sz w:val="32"/>
          <w:szCs w:val="32"/>
        </w:rPr>
        <w:t>1.资产负债情况</w:t>
      </w:r>
    </w:p>
    <w:p>
      <w:pPr>
        <w:wordWrap w:val="0"/>
        <w:spacing w:line="560" w:lineRule="exact"/>
        <w:ind w:firstLine="640" w:firstLineChars="200"/>
        <w:jc w:val="both"/>
        <w:rPr>
          <w:rFonts w:asciiTheme="minorEastAsia" w:hAnsiTheme="minorEastAsia" w:eastAsiaTheme="minorEastAsia" w:cstheme="minorEastAsia"/>
          <w:kern w:val="16"/>
          <w:sz w:val="32"/>
          <w:szCs w:val="32"/>
        </w:rPr>
      </w:pPr>
      <w:bookmarkStart w:id="22" w:name="AGCFS_资产负债情况DY"/>
      <w:r>
        <w:rPr>
          <w:rFonts w:hint="eastAsia" w:asciiTheme="minorEastAsia" w:hAnsiTheme="minorEastAsia" w:eastAsiaTheme="minorEastAsia" w:cstheme="minorEastAsia"/>
          <w:kern w:val="16"/>
          <w:sz w:val="32"/>
          <w:szCs w:val="32"/>
        </w:rPr>
        <w:t>2023年我单位资产总额59.29万元、负债总额5.02万元、净资产总额54.27万元。资产负债率为8.47%，较上年下降0.85个百分点</w:t>
      </w:r>
      <w:bookmarkEnd w:id="22"/>
      <w:r>
        <w:rPr>
          <w:rFonts w:hint="eastAsia" w:asciiTheme="minorEastAsia" w:hAnsiTheme="minorEastAsia" w:eastAsiaTheme="minorEastAsia" w:cstheme="minorEastAsia"/>
          <w:kern w:val="16"/>
          <w:sz w:val="32"/>
          <w:szCs w:val="32"/>
        </w:rPr>
        <w:t>。</w:t>
      </w:r>
    </w:p>
    <w:p>
      <w:pPr>
        <w:wordWrap w:val="0"/>
        <w:spacing w:line="560" w:lineRule="exact"/>
        <w:ind w:firstLine="640" w:firstLineChars="200"/>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（1）我单位资产主要包括固定资产和货币资金。</w:t>
      </w:r>
    </w:p>
    <w:p>
      <w:pPr>
        <w:widowControl w:val="0"/>
        <w:spacing w:line="0" w:lineRule="atLeast"/>
        <w:rPr>
          <w:rFonts w:asciiTheme="minorEastAsia" w:hAnsiTheme="minorEastAsia" w:eastAsiaTheme="minorEastAsia" w:cstheme="minorEastAsia"/>
          <w:vanish/>
          <w:sz w:val="10"/>
          <w:szCs w:val="10"/>
        </w:rPr>
      </w:pPr>
      <w:bookmarkStart w:id="23" w:name="AGCFS_部门资产情况"/>
      <w:r>
        <w:rPr>
          <w:rFonts w:hint="eastAsia" w:asciiTheme="minorEastAsia" w:hAnsiTheme="minorEastAsia" w:eastAsiaTheme="minorEastAsia" w:cstheme="minorEastAsia"/>
          <w:vanish/>
          <w:sz w:val="10"/>
          <w:szCs w:val="10"/>
        </w:rPr>
        <w:t>书签开始标识行</w:t>
      </w:r>
    </w:p>
    <w:tbl>
      <w:tblPr>
        <w:tblStyle w:val="35"/>
        <w:tblW w:w="9754" w:type="dxa"/>
        <w:jc w:val="center"/>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544"/>
        <w:gridCol w:w="1985"/>
        <w:gridCol w:w="1701"/>
        <w:gridCol w:w="850"/>
        <w:gridCol w:w="851"/>
        <w:gridCol w:w="823"/>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blHeader/>
          <w:jc w:val="center"/>
        </w:trPr>
        <w:tc>
          <w:tcPr>
            <w:tcW w:w="3544" w:type="dxa"/>
            <w:tcBorders>
              <w:top w:val="single" w:color="auto" w:sz="12" w:space="0"/>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报表项目</w:t>
            </w:r>
          </w:p>
        </w:tc>
        <w:tc>
          <w:tcPr>
            <w:tcW w:w="1985" w:type="dxa"/>
            <w:tcBorders>
              <w:top w:val="single" w:color="auto" w:sz="12" w:space="0"/>
              <w:left w:val="nil"/>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本年金额</w:t>
            </w:r>
          </w:p>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(万元)</w:t>
            </w:r>
          </w:p>
        </w:tc>
        <w:tc>
          <w:tcPr>
            <w:tcW w:w="1701" w:type="dxa"/>
            <w:tcBorders>
              <w:top w:val="single" w:color="auto" w:sz="12" w:space="0"/>
              <w:left w:val="nil"/>
              <w:bottom w:val="single" w:color="auto" w:sz="4" w:space="0"/>
              <w:right w:val="single" w:color="auto" w:sz="4" w:space="0"/>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上年金额</w:t>
            </w:r>
          </w:p>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(万元)</w:t>
            </w:r>
          </w:p>
        </w:tc>
        <w:tc>
          <w:tcPr>
            <w:tcW w:w="850" w:type="dxa"/>
            <w:tcBorders>
              <w:top w:val="single" w:color="auto" w:sz="12" w:space="0"/>
              <w:left w:val="single" w:color="auto" w:sz="4" w:space="0"/>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本年占比%</w:t>
            </w:r>
          </w:p>
        </w:tc>
        <w:tc>
          <w:tcPr>
            <w:tcW w:w="851" w:type="dxa"/>
            <w:tcBorders>
              <w:top w:val="single" w:color="auto" w:sz="12" w:space="0"/>
              <w:left w:val="nil"/>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上年占比%</w:t>
            </w:r>
          </w:p>
        </w:tc>
        <w:tc>
          <w:tcPr>
            <w:tcW w:w="823" w:type="dxa"/>
            <w:tcBorders>
              <w:top w:val="single" w:color="auto" w:sz="12" w:space="0"/>
              <w:left w:val="nil"/>
              <w:bottom w:val="single" w:color="auto" w:sz="4" w:space="0"/>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占比%变动</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exact"/>
          <w:jc w:val="center"/>
        </w:trPr>
        <w:tc>
          <w:tcPr>
            <w:tcW w:w="3544" w:type="dxa"/>
            <w:tcBorders>
              <w:top w:val="single" w:color="auto" w:sz="4" w:space="0"/>
              <w:bottom w:val="nil"/>
              <w:right w:val="nil"/>
            </w:tcBorders>
            <w:shd w:val="clear" w:color="FFFFFF" w:fill="FFFFFF"/>
          </w:tcPr>
          <w:p>
            <w:pPr>
              <w:pStyle w:val="111"/>
              <w:widowControl w:val="0"/>
              <w:ind w:firstLine="0" w:firstLineChars="0"/>
              <w:jc w:val="both"/>
              <w:rPr>
                <w:rFonts w:asciiTheme="minorEastAsia" w:hAnsiTheme="minorEastAsia" w:eastAsiaTheme="minorEastAsia" w:cstheme="minorEastAsia"/>
                <w:kern w:val="16"/>
                <w:sz w:val="22"/>
              </w:rPr>
            </w:pPr>
          </w:p>
        </w:tc>
        <w:tc>
          <w:tcPr>
            <w:tcW w:w="1985" w:type="dxa"/>
            <w:tcBorders>
              <w:top w:val="single" w:color="auto" w:sz="4" w:space="0"/>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szCs w:val="22"/>
              </w:rPr>
            </w:pPr>
          </w:p>
        </w:tc>
        <w:tc>
          <w:tcPr>
            <w:tcW w:w="1701" w:type="dxa"/>
            <w:tcBorders>
              <w:top w:val="single" w:color="auto" w:sz="4" w:space="0"/>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szCs w:val="22"/>
              </w:rPr>
            </w:pPr>
          </w:p>
        </w:tc>
        <w:tc>
          <w:tcPr>
            <w:tcW w:w="850" w:type="dxa"/>
            <w:tcBorders>
              <w:top w:val="single" w:color="auto" w:sz="4" w:space="0"/>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szCs w:val="22"/>
              </w:rPr>
            </w:pPr>
          </w:p>
        </w:tc>
        <w:tc>
          <w:tcPr>
            <w:tcW w:w="851" w:type="dxa"/>
            <w:tcBorders>
              <w:top w:val="single" w:color="auto" w:sz="4" w:space="0"/>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szCs w:val="22"/>
              </w:rPr>
            </w:pPr>
          </w:p>
        </w:tc>
        <w:tc>
          <w:tcPr>
            <w:tcW w:w="823" w:type="dxa"/>
            <w:tcBorders>
              <w:top w:val="single" w:color="auto" w:sz="4" w:space="0"/>
              <w:left w:val="nil"/>
              <w:bottom w:val="nil"/>
            </w:tcBorders>
            <w:shd w:val="clear" w:color="FFFFFF" w:fill="FFFFFF"/>
          </w:tcPr>
          <w:p>
            <w:pPr>
              <w:widowControl w:val="0"/>
              <w:ind w:left="-187" w:leftChars="-85"/>
              <w:jc w:val="right"/>
              <w:rPr>
                <w:rFonts w:asciiTheme="minorEastAsia" w:hAnsiTheme="minorEastAsia" w:eastAsiaTheme="minorEastAsia" w:cstheme="minorEastAsia"/>
                <w:szCs w:val="22"/>
              </w:rPr>
            </w:pP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固定资产净值</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54.27</w:t>
            </w: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63.95</w:t>
            </w: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91.53</w:t>
            </w: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90.70</w:t>
            </w: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0.83</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货币资金</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5.02</w:t>
            </w: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6.56</w:t>
            </w: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8.47</w:t>
            </w: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9.30</w:t>
            </w: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-0.83</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应收利息</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应收股利</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5" w:hRule="atLeast"/>
          <w:jc w:val="center"/>
        </w:trPr>
        <w:tc>
          <w:tcPr>
            <w:tcW w:w="3544" w:type="dxa"/>
            <w:tcBorders>
              <w:top w:val="nil"/>
              <w:bottom w:val="single" w:color="auto" w:sz="12" w:space="0"/>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应收账款净额</w:t>
            </w:r>
          </w:p>
        </w:tc>
        <w:tc>
          <w:tcPr>
            <w:tcW w:w="1985" w:type="dxa"/>
            <w:tcBorders>
              <w:top w:val="nil"/>
              <w:left w:val="nil"/>
              <w:bottom w:val="single" w:color="auto" w:sz="12" w:space="0"/>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701" w:type="dxa"/>
            <w:tcBorders>
              <w:top w:val="nil"/>
              <w:left w:val="nil"/>
              <w:bottom w:val="single" w:color="auto" w:sz="12" w:space="0"/>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0" w:type="dxa"/>
            <w:tcBorders>
              <w:top w:val="nil"/>
              <w:left w:val="single" w:color="auto" w:sz="4" w:space="0"/>
              <w:bottom w:val="single" w:color="auto" w:sz="12" w:space="0"/>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1" w:type="dxa"/>
            <w:tcBorders>
              <w:top w:val="nil"/>
              <w:left w:val="nil"/>
              <w:bottom w:val="single" w:color="auto" w:sz="12" w:space="0"/>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823" w:type="dxa"/>
            <w:tcBorders>
              <w:top w:val="nil"/>
              <w:left w:val="nil"/>
              <w:bottom w:val="single" w:color="auto" w:sz="12" w:space="0"/>
            </w:tcBorders>
            <w:shd w:val="clear" w:color="FFFFFF" w:fill="FFFFFF"/>
          </w:tcPr>
          <w:p>
            <w:pPr>
              <w:widowControl w:val="0"/>
              <w:ind w:left="-187" w:leftChars="-85"/>
              <w:jc w:val="right"/>
              <w:rPr>
                <w:rFonts w:asciiTheme="minorEastAsia" w:hAnsiTheme="minorEastAsia" w:eastAsiaTheme="minorEastAsia" w:cstheme="minorEastAsia"/>
              </w:rPr>
            </w:pP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p>
    <w:bookmarkEnd w:id="23"/>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wordWrap w:val="0"/>
        <w:spacing w:line="560" w:lineRule="exact"/>
        <w:ind w:right="142" w:firstLine="640" w:firstLineChars="200"/>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我单位资产总额59.29万元，其中固定资产净值54.27万元，占比91.53%；货币资金5.02万元，占比8.47%。</w:t>
      </w:r>
    </w:p>
    <w:p>
      <w:pPr>
        <w:wordWrap w:val="0"/>
        <w:spacing w:line="560" w:lineRule="exact"/>
        <w:ind w:firstLine="640" w:firstLineChars="200"/>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（2）我单位负债主要包括其他应付款。</w:t>
      </w:r>
    </w:p>
    <w:p>
      <w:pPr>
        <w:widowControl w:val="0"/>
        <w:spacing w:line="0" w:lineRule="atLeast"/>
        <w:rPr>
          <w:rFonts w:asciiTheme="minorEastAsia" w:hAnsiTheme="minorEastAsia" w:eastAsiaTheme="minorEastAsia" w:cstheme="minorEastAsia"/>
          <w:vanish/>
          <w:sz w:val="10"/>
          <w:szCs w:val="10"/>
        </w:rPr>
      </w:pPr>
      <w:bookmarkStart w:id="24" w:name="AGCFS_部门负债情况"/>
      <w:r>
        <w:rPr>
          <w:rFonts w:hint="eastAsia" w:asciiTheme="minorEastAsia" w:hAnsiTheme="minorEastAsia" w:eastAsiaTheme="minorEastAsia" w:cstheme="minorEastAsia"/>
          <w:vanish/>
          <w:sz w:val="10"/>
          <w:szCs w:val="10"/>
        </w:rPr>
        <w:t>书签开始标识行</w:t>
      </w:r>
    </w:p>
    <w:tbl>
      <w:tblPr>
        <w:tblStyle w:val="35"/>
        <w:tblW w:w="9754"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544"/>
        <w:gridCol w:w="1985"/>
        <w:gridCol w:w="1701"/>
        <w:gridCol w:w="850"/>
        <w:gridCol w:w="851"/>
        <w:gridCol w:w="82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blHeader/>
          <w:jc w:val="center"/>
        </w:trPr>
        <w:tc>
          <w:tcPr>
            <w:tcW w:w="3544" w:type="dxa"/>
            <w:tcBorders>
              <w:top w:val="single" w:color="auto" w:sz="12" w:space="0"/>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报表项目</w:t>
            </w:r>
          </w:p>
        </w:tc>
        <w:tc>
          <w:tcPr>
            <w:tcW w:w="1985" w:type="dxa"/>
            <w:tcBorders>
              <w:top w:val="single" w:color="auto" w:sz="12" w:space="0"/>
              <w:left w:val="nil"/>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本年金额</w:t>
            </w:r>
          </w:p>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(万元)</w:t>
            </w:r>
          </w:p>
        </w:tc>
        <w:tc>
          <w:tcPr>
            <w:tcW w:w="1701" w:type="dxa"/>
            <w:tcBorders>
              <w:top w:val="single" w:color="auto" w:sz="12" w:space="0"/>
              <w:left w:val="nil"/>
              <w:bottom w:val="single" w:color="auto" w:sz="4" w:space="0"/>
              <w:right w:val="single" w:color="auto" w:sz="4" w:space="0"/>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上年金额</w:t>
            </w:r>
          </w:p>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(万元)</w:t>
            </w:r>
          </w:p>
        </w:tc>
        <w:tc>
          <w:tcPr>
            <w:tcW w:w="850" w:type="dxa"/>
            <w:tcBorders>
              <w:top w:val="single" w:color="auto" w:sz="12" w:space="0"/>
              <w:left w:val="single" w:color="auto" w:sz="4" w:space="0"/>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本年占比%</w:t>
            </w:r>
          </w:p>
        </w:tc>
        <w:tc>
          <w:tcPr>
            <w:tcW w:w="851" w:type="dxa"/>
            <w:tcBorders>
              <w:top w:val="single" w:color="auto" w:sz="12" w:space="0"/>
              <w:left w:val="nil"/>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上年占比%</w:t>
            </w:r>
          </w:p>
        </w:tc>
        <w:tc>
          <w:tcPr>
            <w:tcW w:w="823" w:type="dxa"/>
            <w:tcBorders>
              <w:top w:val="single" w:color="auto" w:sz="12" w:space="0"/>
              <w:left w:val="nil"/>
              <w:bottom w:val="single" w:color="auto" w:sz="4" w:space="0"/>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占比%变动</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exact"/>
          <w:jc w:val="center"/>
        </w:trPr>
        <w:tc>
          <w:tcPr>
            <w:tcW w:w="3544" w:type="dxa"/>
            <w:tcBorders>
              <w:top w:val="single" w:color="auto" w:sz="4" w:space="0"/>
              <w:bottom w:val="nil"/>
              <w:right w:val="nil"/>
            </w:tcBorders>
            <w:shd w:val="clear" w:color="FFFFFF" w:fill="FFFFFF"/>
          </w:tcPr>
          <w:p>
            <w:pPr>
              <w:pStyle w:val="111"/>
              <w:widowControl w:val="0"/>
              <w:ind w:firstLine="0" w:firstLineChars="0"/>
              <w:jc w:val="both"/>
              <w:rPr>
                <w:rFonts w:asciiTheme="minorEastAsia" w:hAnsiTheme="minorEastAsia" w:eastAsiaTheme="minorEastAsia" w:cstheme="minorEastAsia"/>
                <w:kern w:val="16"/>
                <w:sz w:val="22"/>
              </w:rPr>
            </w:pPr>
          </w:p>
        </w:tc>
        <w:tc>
          <w:tcPr>
            <w:tcW w:w="1985" w:type="dxa"/>
            <w:tcBorders>
              <w:top w:val="single" w:color="auto" w:sz="4" w:space="0"/>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szCs w:val="22"/>
              </w:rPr>
            </w:pPr>
          </w:p>
        </w:tc>
        <w:tc>
          <w:tcPr>
            <w:tcW w:w="1701" w:type="dxa"/>
            <w:tcBorders>
              <w:top w:val="single" w:color="auto" w:sz="4" w:space="0"/>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szCs w:val="22"/>
              </w:rPr>
            </w:pPr>
          </w:p>
        </w:tc>
        <w:tc>
          <w:tcPr>
            <w:tcW w:w="850" w:type="dxa"/>
            <w:tcBorders>
              <w:top w:val="single" w:color="auto" w:sz="4" w:space="0"/>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szCs w:val="22"/>
              </w:rPr>
            </w:pPr>
          </w:p>
        </w:tc>
        <w:tc>
          <w:tcPr>
            <w:tcW w:w="851" w:type="dxa"/>
            <w:tcBorders>
              <w:top w:val="single" w:color="auto" w:sz="4" w:space="0"/>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szCs w:val="22"/>
              </w:rPr>
            </w:pPr>
          </w:p>
        </w:tc>
        <w:tc>
          <w:tcPr>
            <w:tcW w:w="823" w:type="dxa"/>
            <w:tcBorders>
              <w:top w:val="single" w:color="auto" w:sz="4" w:space="0"/>
              <w:left w:val="nil"/>
              <w:bottom w:val="nil"/>
            </w:tcBorders>
            <w:shd w:val="clear" w:color="FFFFFF" w:fill="FFFFFF"/>
          </w:tcPr>
          <w:p>
            <w:pPr>
              <w:widowControl w:val="0"/>
              <w:ind w:left="-187" w:leftChars="-85"/>
              <w:jc w:val="right"/>
              <w:rPr>
                <w:rFonts w:asciiTheme="minorEastAsia" w:hAnsiTheme="minorEastAsia" w:eastAsiaTheme="minorEastAsia" w:cstheme="minorEastAsia"/>
                <w:szCs w:val="22"/>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其他应付款</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5.02</w:t>
            </w: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6.57</w:t>
            </w: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100.00</w:t>
            </w: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100.00</w:t>
            </w: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受托代理负债</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应付票据</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应付利息</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5" w:hRule="atLeast"/>
          <w:jc w:val="center"/>
        </w:trPr>
        <w:tc>
          <w:tcPr>
            <w:tcW w:w="3544" w:type="dxa"/>
            <w:tcBorders>
              <w:top w:val="nil"/>
              <w:bottom w:val="single" w:color="auto" w:sz="12" w:space="0"/>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应付账款</w:t>
            </w:r>
          </w:p>
        </w:tc>
        <w:tc>
          <w:tcPr>
            <w:tcW w:w="1985" w:type="dxa"/>
            <w:tcBorders>
              <w:top w:val="nil"/>
              <w:left w:val="nil"/>
              <w:bottom w:val="single" w:color="auto" w:sz="12" w:space="0"/>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701" w:type="dxa"/>
            <w:tcBorders>
              <w:top w:val="nil"/>
              <w:left w:val="nil"/>
              <w:bottom w:val="single" w:color="auto" w:sz="12" w:space="0"/>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0" w:type="dxa"/>
            <w:tcBorders>
              <w:top w:val="nil"/>
              <w:left w:val="single" w:color="auto" w:sz="4" w:space="0"/>
              <w:bottom w:val="single" w:color="auto" w:sz="12" w:space="0"/>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1" w:type="dxa"/>
            <w:tcBorders>
              <w:top w:val="nil"/>
              <w:left w:val="nil"/>
              <w:bottom w:val="single" w:color="auto" w:sz="12" w:space="0"/>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823" w:type="dxa"/>
            <w:tcBorders>
              <w:top w:val="nil"/>
              <w:left w:val="nil"/>
              <w:bottom w:val="single" w:color="auto" w:sz="12" w:space="0"/>
            </w:tcBorders>
            <w:shd w:val="clear" w:color="FFFFFF" w:fill="FFFFFF"/>
          </w:tcPr>
          <w:p>
            <w:pPr>
              <w:widowControl w:val="0"/>
              <w:ind w:left="-187" w:leftChars="-85"/>
              <w:jc w:val="right"/>
              <w:rPr>
                <w:rFonts w:asciiTheme="minorEastAsia" w:hAnsiTheme="minorEastAsia" w:eastAsiaTheme="minorEastAsia" w:cstheme="minorEastAsia"/>
              </w:rPr>
            </w:pP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p>
    <w:bookmarkEnd w:id="24"/>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wordWrap w:val="0"/>
        <w:spacing w:line="560" w:lineRule="exact"/>
        <w:ind w:right="238" w:firstLine="640" w:firstLineChars="200"/>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我单位负债总额5.02万元，全部为流动负债。</w:t>
      </w:r>
      <w:r>
        <w:rPr>
          <w:rFonts w:hint="eastAsia" w:asciiTheme="minorEastAsia" w:hAnsiTheme="minorEastAsia" w:eastAsiaTheme="minorEastAsia" w:cstheme="minorEastAsia"/>
          <w:kern w:val="16"/>
          <w:sz w:val="32"/>
          <w:szCs w:val="32"/>
        </w:rPr>
        <w:br w:type="page"/>
      </w:r>
    </w:p>
    <w:p>
      <w:pPr>
        <w:pStyle w:val="111"/>
        <w:wordWrap w:val="0"/>
        <w:ind w:firstLine="643"/>
        <w:rPr>
          <w:rFonts w:asciiTheme="minorEastAsia" w:hAnsiTheme="minorEastAsia" w:eastAsiaTheme="minorEastAsia" w:cstheme="minorEastAsia"/>
          <w:b/>
          <w:bCs/>
          <w:kern w:val="16"/>
          <w:sz w:val="32"/>
          <w:szCs w:val="32"/>
        </w:rPr>
      </w:pPr>
      <w:r>
        <w:rPr>
          <w:rFonts w:hint="eastAsia" w:asciiTheme="minorEastAsia" w:hAnsiTheme="minorEastAsia" w:eastAsiaTheme="minorEastAsia" w:cstheme="minorEastAsia"/>
          <w:b/>
          <w:bCs/>
          <w:kern w:val="16"/>
          <w:sz w:val="32"/>
          <w:szCs w:val="32"/>
        </w:rPr>
        <w:t>2.收入费用情况</w:t>
      </w:r>
    </w:p>
    <w:p>
      <w:pPr>
        <w:pStyle w:val="111"/>
        <w:wordWrap w:val="0"/>
        <w:ind w:firstLine="640"/>
        <w:jc w:val="both"/>
        <w:rPr>
          <w:rFonts w:asciiTheme="minorEastAsia" w:hAnsiTheme="minorEastAsia" w:eastAsiaTheme="minorEastAsia" w:cstheme="minorEastAsia"/>
          <w:kern w:val="16"/>
          <w:sz w:val="32"/>
          <w:szCs w:val="32"/>
        </w:rPr>
      </w:pPr>
      <w:bookmarkStart w:id="25" w:name="AGCFS_收入费用情况DY"/>
      <w:r>
        <w:rPr>
          <w:rFonts w:hint="eastAsia" w:asciiTheme="minorEastAsia" w:hAnsiTheme="minorEastAsia" w:eastAsiaTheme="minorEastAsia" w:cstheme="minorEastAsia"/>
          <w:kern w:val="16"/>
          <w:sz w:val="32"/>
          <w:szCs w:val="32"/>
        </w:rPr>
        <w:t>2023年度部门收入总额266.31万元，费用总额276.02万元，收入费用相抵后本年盈余-9.71万元。收入费用率为103.65%，较上年增长16.45个百分点</w:t>
      </w:r>
      <w:bookmarkEnd w:id="25"/>
      <w:r>
        <w:rPr>
          <w:rFonts w:hint="eastAsia" w:asciiTheme="minorEastAsia" w:hAnsiTheme="minorEastAsia" w:eastAsiaTheme="minorEastAsia" w:cstheme="minorEastAsia"/>
          <w:kern w:val="16"/>
          <w:sz w:val="32"/>
          <w:szCs w:val="32"/>
        </w:rPr>
        <w:t>。</w:t>
      </w:r>
    </w:p>
    <w:p>
      <w:pPr>
        <w:pStyle w:val="111"/>
        <w:wordWrap w:val="0"/>
        <w:ind w:firstLine="64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（1）我单位收入主要包括财政拨款收入。</w:t>
      </w:r>
    </w:p>
    <w:p>
      <w:pPr>
        <w:widowControl w:val="0"/>
        <w:spacing w:line="0" w:lineRule="atLeast"/>
        <w:rPr>
          <w:rFonts w:asciiTheme="minorEastAsia" w:hAnsiTheme="minorEastAsia" w:eastAsiaTheme="minorEastAsia" w:cstheme="minorEastAsia"/>
          <w:vanish/>
          <w:sz w:val="10"/>
          <w:szCs w:val="10"/>
        </w:rPr>
      </w:pPr>
      <w:bookmarkStart w:id="26" w:name="AGCFS_部门收入情况"/>
      <w:r>
        <w:rPr>
          <w:rFonts w:hint="eastAsia" w:asciiTheme="minorEastAsia" w:hAnsiTheme="minorEastAsia" w:eastAsiaTheme="minorEastAsia" w:cstheme="minorEastAsia"/>
          <w:vanish/>
          <w:sz w:val="10"/>
          <w:szCs w:val="10"/>
        </w:rPr>
        <w:t>书签开始标识行</w:t>
      </w:r>
    </w:p>
    <w:tbl>
      <w:tblPr>
        <w:tblStyle w:val="35"/>
        <w:tblW w:w="9823" w:type="dxa"/>
        <w:jc w:val="center"/>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569"/>
        <w:gridCol w:w="1999"/>
        <w:gridCol w:w="1570"/>
        <w:gridCol w:w="856"/>
        <w:gridCol w:w="857"/>
        <w:gridCol w:w="972"/>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8" w:hRule="atLeast"/>
          <w:tblHeader/>
          <w:jc w:val="center"/>
        </w:trPr>
        <w:tc>
          <w:tcPr>
            <w:tcW w:w="3569" w:type="dxa"/>
            <w:tcBorders>
              <w:top w:val="single" w:color="auto" w:sz="12" w:space="0"/>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报表项目</w:t>
            </w:r>
          </w:p>
        </w:tc>
        <w:tc>
          <w:tcPr>
            <w:tcW w:w="1999" w:type="dxa"/>
            <w:tcBorders>
              <w:top w:val="single" w:color="auto" w:sz="12" w:space="0"/>
              <w:left w:val="nil"/>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本年金额</w:t>
            </w:r>
          </w:p>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(万元)</w:t>
            </w:r>
          </w:p>
        </w:tc>
        <w:tc>
          <w:tcPr>
            <w:tcW w:w="1570" w:type="dxa"/>
            <w:tcBorders>
              <w:top w:val="single" w:color="auto" w:sz="12" w:space="0"/>
              <w:left w:val="nil"/>
              <w:bottom w:val="single" w:color="auto" w:sz="4" w:space="0"/>
              <w:right w:val="single" w:color="auto" w:sz="4" w:space="0"/>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上年金额</w:t>
            </w:r>
          </w:p>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(万元)</w:t>
            </w:r>
          </w:p>
        </w:tc>
        <w:tc>
          <w:tcPr>
            <w:tcW w:w="856" w:type="dxa"/>
            <w:tcBorders>
              <w:top w:val="single" w:color="auto" w:sz="12" w:space="0"/>
              <w:left w:val="single" w:color="auto" w:sz="4" w:space="0"/>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本年占比%</w:t>
            </w:r>
          </w:p>
        </w:tc>
        <w:tc>
          <w:tcPr>
            <w:tcW w:w="857" w:type="dxa"/>
            <w:tcBorders>
              <w:top w:val="single" w:color="auto" w:sz="12" w:space="0"/>
              <w:left w:val="nil"/>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上年占比%</w:t>
            </w:r>
          </w:p>
        </w:tc>
        <w:tc>
          <w:tcPr>
            <w:tcW w:w="972" w:type="dxa"/>
            <w:tcBorders>
              <w:top w:val="single" w:color="auto" w:sz="12" w:space="0"/>
              <w:left w:val="nil"/>
              <w:bottom w:val="single" w:color="auto" w:sz="4" w:space="0"/>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占比%变动</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1" w:hRule="exact"/>
          <w:jc w:val="center"/>
        </w:trPr>
        <w:tc>
          <w:tcPr>
            <w:tcW w:w="3569" w:type="dxa"/>
            <w:tcBorders>
              <w:top w:val="single" w:color="auto" w:sz="4" w:space="0"/>
              <w:bottom w:val="nil"/>
              <w:right w:val="nil"/>
            </w:tcBorders>
            <w:shd w:val="clear" w:color="FFFFFF" w:fill="FFFFFF"/>
          </w:tcPr>
          <w:p>
            <w:pPr>
              <w:pStyle w:val="111"/>
              <w:widowControl w:val="0"/>
              <w:ind w:firstLine="0" w:firstLineChars="0"/>
              <w:jc w:val="both"/>
              <w:rPr>
                <w:rFonts w:asciiTheme="minorEastAsia" w:hAnsiTheme="minorEastAsia" w:eastAsiaTheme="minorEastAsia" w:cstheme="minorEastAsia"/>
                <w:kern w:val="16"/>
                <w:sz w:val="22"/>
              </w:rPr>
            </w:pPr>
          </w:p>
        </w:tc>
        <w:tc>
          <w:tcPr>
            <w:tcW w:w="1999" w:type="dxa"/>
            <w:tcBorders>
              <w:top w:val="single" w:color="auto" w:sz="4" w:space="0"/>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szCs w:val="22"/>
              </w:rPr>
            </w:pPr>
          </w:p>
        </w:tc>
        <w:tc>
          <w:tcPr>
            <w:tcW w:w="1570" w:type="dxa"/>
            <w:tcBorders>
              <w:top w:val="single" w:color="auto" w:sz="4" w:space="0"/>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szCs w:val="22"/>
              </w:rPr>
            </w:pPr>
          </w:p>
        </w:tc>
        <w:tc>
          <w:tcPr>
            <w:tcW w:w="856" w:type="dxa"/>
            <w:tcBorders>
              <w:top w:val="single" w:color="auto" w:sz="4" w:space="0"/>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szCs w:val="22"/>
              </w:rPr>
            </w:pPr>
          </w:p>
        </w:tc>
        <w:tc>
          <w:tcPr>
            <w:tcW w:w="857" w:type="dxa"/>
            <w:tcBorders>
              <w:top w:val="single" w:color="auto" w:sz="4" w:space="0"/>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szCs w:val="22"/>
              </w:rPr>
            </w:pPr>
          </w:p>
        </w:tc>
        <w:tc>
          <w:tcPr>
            <w:tcW w:w="972" w:type="dxa"/>
            <w:tcBorders>
              <w:top w:val="single" w:color="auto" w:sz="4" w:space="0"/>
              <w:left w:val="nil"/>
              <w:bottom w:val="nil"/>
            </w:tcBorders>
            <w:shd w:val="clear" w:color="FFFFFF" w:fill="FFFFFF"/>
          </w:tcPr>
          <w:p>
            <w:pPr>
              <w:widowControl w:val="0"/>
              <w:ind w:left="-187" w:leftChars="-85"/>
              <w:jc w:val="right"/>
              <w:rPr>
                <w:rFonts w:asciiTheme="minorEastAsia" w:hAnsiTheme="minorEastAsia" w:eastAsiaTheme="minorEastAsia" w:cstheme="minorEastAsia"/>
                <w:szCs w:val="22"/>
              </w:rPr>
            </w:pP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69"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财政拨款收入</w:t>
            </w:r>
          </w:p>
        </w:tc>
        <w:tc>
          <w:tcPr>
            <w:tcW w:w="1999"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266.31</w:t>
            </w:r>
          </w:p>
        </w:tc>
        <w:tc>
          <w:tcPr>
            <w:tcW w:w="1570"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280.86</w:t>
            </w:r>
          </w:p>
        </w:tc>
        <w:tc>
          <w:tcPr>
            <w:tcW w:w="856"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100.00</w:t>
            </w:r>
          </w:p>
        </w:tc>
        <w:tc>
          <w:tcPr>
            <w:tcW w:w="857"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100.00</w:t>
            </w:r>
          </w:p>
        </w:tc>
        <w:tc>
          <w:tcPr>
            <w:tcW w:w="972"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69"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投资收益</w:t>
            </w:r>
          </w:p>
        </w:tc>
        <w:tc>
          <w:tcPr>
            <w:tcW w:w="1999"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570"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6"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7"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972"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69"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经营收入</w:t>
            </w:r>
          </w:p>
        </w:tc>
        <w:tc>
          <w:tcPr>
            <w:tcW w:w="1999"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570"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6"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7"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972"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69"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捐赠收入</w:t>
            </w:r>
          </w:p>
        </w:tc>
        <w:tc>
          <w:tcPr>
            <w:tcW w:w="1999"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570"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6"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7"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972"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5" w:hRule="atLeast"/>
          <w:jc w:val="center"/>
        </w:trPr>
        <w:tc>
          <w:tcPr>
            <w:tcW w:w="3569" w:type="dxa"/>
            <w:tcBorders>
              <w:top w:val="nil"/>
              <w:bottom w:val="single" w:color="auto" w:sz="12" w:space="0"/>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非同级财政拨款收入</w:t>
            </w:r>
          </w:p>
        </w:tc>
        <w:tc>
          <w:tcPr>
            <w:tcW w:w="1999" w:type="dxa"/>
            <w:tcBorders>
              <w:top w:val="nil"/>
              <w:left w:val="nil"/>
              <w:bottom w:val="single" w:color="auto" w:sz="12" w:space="0"/>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570" w:type="dxa"/>
            <w:tcBorders>
              <w:top w:val="nil"/>
              <w:left w:val="nil"/>
              <w:bottom w:val="single" w:color="auto" w:sz="12" w:space="0"/>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6" w:type="dxa"/>
            <w:tcBorders>
              <w:top w:val="nil"/>
              <w:left w:val="single" w:color="auto" w:sz="4" w:space="0"/>
              <w:bottom w:val="single" w:color="auto" w:sz="12" w:space="0"/>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7" w:type="dxa"/>
            <w:tcBorders>
              <w:top w:val="nil"/>
              <w:left w:val="nil"/>
              <w:bottom w:val="single" w:color="auto" w:sz="12" w:space="0"/>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972" w:type="dxa"/>
            <w:tcBorders>
              <w:top w:val="nil"/>
              <w:left w:val="nil"/>
              <w:bottom w:val="single" w:color="auto" w:sz="12" w:space="0"/>
            </w:tcBorders>
            <w:shd w:val="clear" w:color="FFFFFF" w:fill="FFFFFF"/>
          </w:tcPr>
          <w:p>
            <w:pPr>
              <w:widowControl w:val="0"/>
              <w:ind w:left="-187" w:leftChars="-85"/>
              <w:jc w:val="right"/>
              <w:rPr>
                <w:rFonts w:asciiTheme="minorEastAsia" w:hAnsiTheme="minorEastAsia" w:eastAsiaTheme="minorEastAsia" w:cstheme="minorEastAsia"/>
              </w:rPr>
            </w:pP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p>
    <w:bookmarkEnd w:id="26"/>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spacing w:line="560" w:lineRule="exact"/>
        <w:ind w:firstLine="640" w:firstLineChars="200"/>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我单位本年度收入总额266.31万元，全部为财政拨款收入。</w:t>
      </w:r>
    </w:p>
    <w:p>
      <w:pPr>
        <w:pStyle w:val="111"/>
        <w:spacing w:line="560" w:lineRule="exact"/>
        <w:ind w:firstLine="64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（2）我单位费用主要包括工资福利费用、商品和服务费用、对个人和家庭的补助费用、固定资产折旧费用、计提专用基金以及其他各项的小计。</w:t>
      </w:r>
    </w:p>
    <w:p>
      <w:pPr>
        <w:widowControl w:val="0"/>
        <w:spacing w:line="0" w:lineRule="atLeast"/>
        <w:rPr>
          <w:rFonts w:asciiTheme="minorEastAsia" w:hAnsiTheme="minorEastAsia" w:eastAsiaTheme="minorEastAsia" w:cstheme="minorEastAsia"/>
          <w:vanish/>
          <w:sz w:val="10"/>
          <w:szCs w:val="10"/>
        </w:rPr>
      </w:pPr>
      <w:bookmarkStart w:id="27" w:name="AGCFS_部门费用情况"/>
      <w:r>
        <w:rPr>
          <w:rFonts w:hint="eastAsia" w:asciiTheme="minorEastAsia" w:hAnsiTheme="minorEastAsia" w:eastAsiaTheme="minorEastAsia" w:cstheme="minorEastAsia"/>
          <w:vanish/>
          <w:sz w:val="10"/>
          <w:szCs w:val="10"/>
        </w:rPr>
        <w:t>书签开始标识行</w:t>
      </w:r>
    </w:p>
    <w:tbl>
      <w:tblPr>
        <w:tblStyle w:val="35"/>
        <w:tblW w:w="9754" w:type="dxa"/>
        <w:jc w:val="center"/>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544"/>
        <w:gridCol w:w="1985"/>
        <w:gridCol w:w="1701"/>
        <w:gridCol w:w="850"/>
        <w:gridCol w:w="851"/>
        <w:gridCol w:w="823"/>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blHeader/>
          <w:jc w:val="center"/>
        </w:trPr>
        <w:tc>
          <w:tcPr>
            <w:tcW w:w="3544" w:type="dxa"/>
            <w:tcBorders>
              <w:top w:val="single" w:color="auto" w:sz="12" w:space="0"/>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报表项目</w:t>
            </w:r>
          </w:p>
        </w:tc>
        <w:tc>
          <w:tcPr>
            <w:tcW w:w="1985" w:type="dxa"/>
            <w:tcBorders>
              <w:top w:val="single" w:color="auto" w:sz="12" w:space="0"/>
              <w:left w:val="nil"/>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本年金额</w:t>
            </w:r>
          </w:p>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(万元)</w:t>
            </w:r>
          </w:p>
        </w:tc>
        <w:tc>
          <w:tcPr>
            <w:tcW w:w="1701" w:type="dxa"/>
            <w:tcBorders>
              <w:top w:val="single" w:color="auto" w:sz="12" w:space="0"/>
              <w:left w:val="nil"/>
              <w:bottom w:val="single" w:color="auto" w:sz="4" w:space="0"/>
              <w:right w:val="single" w:color="auto" w:sz="4" w:space="0"/>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上年金额</w:t>
            </w:r>
          </w:p>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(万元)</w:t>
            </w:r>
          </w:p>
        </w:tc>
        <w:tc>
          <w:tcPr>
            <w:tcW w:w="850" w:type="dxa"/>
            <w:tcBorders>
              <w:top w:val="single" w:color="auto" w:sz="12" w:space="0"/>
              <w:left w:val="single" w:color="auto" w:sz="4" w:space="0"/>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本年占比%</w:t>
            </w:r>
          </w:p>
        </w:tc>
        <w:tc>
          <w:tcPr>
            <w:tcW w:w="851" w:type="dxa"/>
            <w:tcBorders>
              <w:top w:val="single" w:color="auto" w:sz="12" w:space="0"/>
              <w:left w:val="nil"/>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上年占比%</w:t>
            </w:r>
          </w:p>
        </w:tc>
        <w:tc>
          <w:tcPr>
            <w:tcW w:w="823" w:type="dxa"/>
            <w:tcBorders>
              <w:top w:val="single" w:color="auto" w:sz="12" w:space="0"/>
              <w:left w:val="nil"/>
              <w:bottom w:val="single" w:color="auto" w:sz="4" w:space="0"/>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占比%变动</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exact"/>
          <w:jc w:val="center"/>
        </w:trPr>
        <w:tc>
          <w:tcPr>
            <w:tcW w:w="3544" w:type="dxa"/>
            <w:tcBorders>
              <w:top w:val="single" w:color="auto" w:sz="4" w:space="0"/>
              <w:bottom w:val="nil"/>
              <w:right w:val="nil"/>
            </w:tcBorders>
            <w:shd w:val="clear" w:color="FFFFFF" w:fill="FFFFFF"/>
          </w:tcPr>
          <w:p>
            <w:pPr>
              <w:pStyle w:val="111"/>
              <w:widowControl w:val="0"/>
              <w:ind w:firstLine="0" w:firstLineChars="0"/>
              <w:jc w:val="both"/>
              <w:rPr>
                <w:rFonts w:asciiTheme="minorEastAsia" w:hAnsiTheme="minorEastAsia" w:eastAsiaTheme="minorEastAsia" w:cstheme="minorEastAsia"/>
                <w:kern w:val="16"/>
                <w:sz w:val="22"/>
              </w:rPr>
            </w:pPr>
          </w:p>
        </w:tc>
        <w:tc>
          <w:tcPr>
            <w:tcW w:w="1985" w:type="dxa"/>
            <w:tcBorders>
              <w:top w:val="single" w:color="auto" w:sz="4" w:space="0"/>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szCs w:val="22"/>
              </w:rPr>
            </w:pPr>
          </w:p>
        </w:tc>
        <w:tc>
          <w:tcPr>
            <w:tcW w:w="1701" w:type="dxa"/>
            <w:tcBorders>
              <w:top w:val="single" w:color="auto" w:sz="4" w:space="0"/>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szCs w:val="22"/>
              </w:rPr>
            </w:pPr>
          </w:p>
        </w:tc>
        <w:tc>
          <w:tcPr>
            <w:tcW w:w="850" w:type="dxa"/>
            <w:tcBorders>
              <w:top w:val="single" w:color="auto" w:sz="4" w:space="0"/>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szCs w:val="22"/>
              </w:rPr>
            </w:pPr>
          </w:p>
        </w:tc>
        <w:tc>
          <w:tcPr>
            <w:tcW w:w="851" w:type="dxa"/>
            <w:tcBorders>
              <w:top w:val="single" w:color="auto" w:sz="4" w:space="0"/>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szCs w:val="22"/>
              </w:rPr>
            </w:pPr>
          </w:p>
        </w:tc>
        <w:tc>
          <w:tcPr>
            <w:tcW w:w="823" w:type="dxa"/>
            <w:tcBorders>
              <w:top w:val="single" w:color="auto" w:sz="4" w:space="0"/>
              <w:left w:val="nil"/>
              <w:bottom w:val="nil"/>
            </w:tcBorders>
            <w:shd w:val="clear" w:color="FFFFFF" w:fill="FFFFFF"/>
          </w:tcPr>
          <w:p>
            <w:pPr>
              <w:widowControl w:val="0"/>
              <w:ind w:left="-187" w:leftChars="-85"/>
              <w:jc w:val="right"/>
              <w:rPr>
                <w:rFonts w:asciiTheme="minorEastAsia" w:hAnsiTheme="minorEastAsia" w:eastAsiaTheme="minorEastAsia" w:cstheme="minorEastAsia"/>
                <w:szCs w:val="22"/>
              </w:rPr>
            </w:pP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工资福利费用</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172.25</w:t>
            </w: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166.75</w:t>
            </w: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62.40</w:t>
            </w: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68.09</w:t>
            </w: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-5.69</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商品和服务费用</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54.64</w:t>
            </w: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32.69</w:t>
            </w: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19.80</w:t>
            </w: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13.35</w:t>
            </w: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6.45</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对个人和家庭的补助费用</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35.43</w:t>
            </w: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10.92</w:t>
            </w: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12.84</w:t>
            </w: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4.46</w:t>
            </w: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8.38</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固定资产折旧费用</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13.70</w:t>
            </w: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7.15</w:t>
            </w: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4.96</w:t>
            </w: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2.92</w:t>
            </w: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2.04</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3544" w:type="dxa"/>
            <w:tcBorders>
              <w:top w:val="nil"/>
              <w:bottom w:val="nil"/>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计提专用基金</w:t>
            </w:r>
          </w:p>
        </w:tc>
        <w:tc>
          <w:tcPr>
            <w:tcW w:w="1985" w:type="dxa"/>
            <w:tcBorders>
              <w:top w:val="nil"/>
              <w:left w:val="nil"/>
              <w:bottom w:val="nil"/>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701" w:type="dxa"/>
            <w:tcBorders>
              <w:top w:val="nil"/>
              <w:left w:val="nil"/>
              <w:bottom w:val="nil"/>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p>
        </w:tc>
        <w:tc>
          <w:tcPr>
            <w:tcW w:w="850" w:type="dxa"/>
            <w:tcBorders>
              <w:top w:val="nil"/>
              <w:left w:val="single" w:color="auto" w:sz="4" w:space="0"/>
              <w:bottom w:val="nil"/>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1" w:type="dxa"/>
            <w:tcBorders>
              <w:top w:val="nil"/>
              <w:left w:val="nil"/>
              <w:bottom w:val="nil"/>
              <w:right w:val="nil"/>
            </w:tcBorders>
            <w:shd w:val="clear" w:color="FFFFFF" w:fill="FFFFFF"/>
          </w:tcPr>
          <w:p>
            <w:pPr>
              <w:widowControl w:val="0"/>
              <w:ind w:left="-81" w:leftChars="-37"/>
              <w:jc w:val="right"/>
              <w:rPr>
                <w:rFonts w:asciiTheme="minorEastAsia" w:hAnsiTheme="minorEastAsia" w:eastAsiaTheme="minorEastAsia" w:cstheme="minorEastAsia"/>
              </w:rPr>
            </w:pPr>
          </w:p>
        </w:tc>
        <w:tc>
          <w:tcPr>
            <w:tcW w:w="823" w:type="dxa"/>
            <w:tcBorders>
              <w:top w:val="nil"/>
              <w:left w:val="nil"/>
              <w:bottom w:val="nil"/>
            </w:tcBorders>
            <w:shd w:val="clear" w:color="FFFFFF" w:fill="FFFFFF"/>
          </w:tcPr>
          <w:p>
            <w:pPr>
              <w:widowControl w:val="0"/>
              <w:ind w:left="-187" w:leftChars="-85"/>
              <w:jc w:val="right"/>
              <w:rPr>
                <w:rFonts w:asciiTheme="minorEastAsia" w:hAnsiTheme="minorEastAsia" w:eastAsiaTheme="minorEastAsia" w:cstheme="minorEastAsia"/>
              </w:rPr>
            </w:pP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5" w:hRule="atLeast"/>
          <w:jc w:val="center"/>
        </w:trPr>
        <w:tc>
          <w:tcPr>
            <w:tcW w:w="3544" w:type="dxa"/>
            <w:tcBorders>
              <w:top w:val="nil"/>
              <w:bottom w:val="single" w:color="auto" w:sz="12" w:space="0"/>
              <w:right w:val="nil"/>
            </w:tcBorders>
            <w:shd w:val="clear" w:color="FFFFFF" w:fill="FFFFFF"/>
          </w:tcPr>
          <w:p>
            <w:pPr>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position w:val="-1"/>
              </w:rPr>
              <w:t>其他各项的小计</w:t>
            </w:r>
          </w:p>
        </w:tc>
        <w:tc>
          <w:tcPr>
            <w:tcW w:w="1985" w:type="dxa"/>
            <w:tcBorders>
              <w:top w:val="nil"/>
              <w:left w:val="nil"/>
              <w:bottom w:val="single" w:color="auto" w:sz="12" w:space="0"/>
              <w:right w:val="nil"/>
            </w:tcBorders>
            <w:shd w:val="clear" w:color="FFFFFF" w:fill="FFFFFF"/>
          </w:tcPr>
          <w:p>
            <w:pPr>
              <w:widowControl w:val="0"/>
              <w:ind w:left="-145" w:leftChars="-66"/>
              <w:jc w:val="right"/>
              <w:rPr>
                <w:rFonts w:asciiTheme="minorEastAsia" w:hAnsiTheme="minorEastAsia" w:eastAsiaTheme="minorEastAsia" w:cstheme="minorEastAsia"/>
              </w:rPr>
            </w:pPr>
          </w:p>
        </w:tc>
        <w:tc>
          <w:tcPr>
            <w:tcW w:w="1701" w:type="dxa"/>
            <w:tcBorders>
              <w:top w:val="nil"/>
              <w:left w:val="nil"/>
              <w:bottom w:val="single" w:color="auto" w:sz="12" w:space="0"/>
              <w:right w:val="single" w:color="auto" w:sz="4" w:space="0"/>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27.40</w:t>
            </w:r>
          </w:p>
        </w:tc>
        <w:tc>
          <w:tcPr>
            <w:tcW w:w="850" w:type="dxa"/>
            <w:tcBorders>
              <w:top w:val="nil"/>
              <w:left w:val="single" w:color="auto" w:sz="4" w:space="0"/>
              <w:bottom w:val="single" w:color="auto" w:sz="12" w:space="0"/>
              <w:right w:val="nil"/>
            </w:tcBorders>
            <w:shd w:val="clear" w:color="FFFFFF" w:fill="FFFFFF"/>
          </w:tcPr>
          <w:p>
            <w:pPr>
              <w:widowControl w:val="0"/>
              <w:ind w:left="-154" w:leftChars="-70"/>
              <w:jc w:val="right"/>
              <w:rPr>
                <w:rFonts w:asciiTheme="minorEastAsia" w:hAnsiTheme="minorEastAsia" w:eastAsiaTheme="minorEastAsia" w:cstheme="minorEastAsia"/>
              </w:rPr>
            </w:pPr>
          </w:p>
        </w:tc>
        <w:tc>
          <w:tcPr>
            <w:tcW w:w="851" w:type="dxa"/>
            <w:tcBorders>
              <w:top w:val="nil"/>
              <w:left w:val="nil"/>
              <w:bottom w:val="single" w:color="auto" w:sz="12" w:space="0"/>
              <w:right w:val="nil"/>
            </w:tcBorders>
            <w:shd w:val="clear" w:color="FFFFFF" w:fill="FFFFFF"/>
          </w:tcPr>
          <w:p>
            <w:pPr>
              <w:widowControl w:val="0"/>
              <w:ind w:left="-81" w:leftChars="-3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11.19</w:t>
            </w:r>
          </w:p>
        </w:tc>
        <w:tc>
          <w:tcPr>
            <w:tcW w:w="823" w:type="dxa"/>
            <w:tcBorders>
              <w:top w:val="nil"/>
              <w:left w:val="nil"/>
              <w:bottom w:val="single" w:color="auto" w:sz="12" w:space="0"/>
            </w:tcBorders>
            <w:shd w:val="clear" w:color="FFFFFF" w:fill="FFFFFF"/>
          </w:tcPr>
          <w:p>
            <w:pPr>
              <w:widowControl w:val="0"/>
              <w:ind w:left="-187" w:leftChars="-8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-11.19</w:t>
            </w: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p>
    <w:bookmarkEnd w:id="27"/>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spacing w:line="560" w:lineRule="exact"/>
        <w:ind w:firstLine="640" w:firstLineChars="200"/>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我单位本年度费用总额276.02万元，其中工资福利费用172.25万元，占比62.40%；商品和福利费用54.64万元，占比19.80%；对个人和家庭的补助费用35.43万元，占比12.84%；固定资产折旧费用13.70万元，占比4.96%；其他各项的小计27.40万元。</w:t>
      </w:r>
    </w:p>
    <w:p>
      <w:pPr>
        <w:spacing w:line="560" w:lineRule="exact"/>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br w:type="page"/>
      </w:r>
    </w:p>
    <w:p>
      <w:pPr>
        <w:pStyle w:val="111"/>
        <w:spacing w:line="560" w:lineRule="exact"/>
        <w:ind w:firstLine="64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（3）《报告》反映的收入费用与部门决算反映的收入支出的主要差异情况</w:t>
      </w:r>
    </w:p>
    <w:p>
      <w:pPr>
        <w:widowControl w:val="0"/>
        <w:spacing w:line="0" w:lineRule="atLeast"/>
        <w:rPr>
          <w:rFonts w:asciiTheme="minorEastAsia" w:hAnsiTheme="minorEastAsia" w:eastAsiaTheme="minorEastAsia" w:cstheme="minorEastAsia"/>
          <w:vanish/>
          <w:sz w:val="10"/>
          <w:szCs w:val="10"/>
        </w:rPr>
      </w:pPr>
      <w:bookmarkStart w:id="28" w:name="AGCFS_财报收入费用与决算收入支出的差异表"/>
      <w:r>
        <w:rPr>
          <w:rFonts w:hint="eastAsia" w:asciiTheme="minorEastAsia" w:hAnsiTheme="minorEastAsia" w:eastAsiaTheme="minorEastAsia" w:cstheme="minorEastAsia"/>
          <w:vanish/>
          <w:sz w:val="10"/>
          <w:szCs w:val="10"/>
        </w:rPr>
        <w:t>书签开始标识行</w:t>
      </w:r>
    </w:p>
    <w:tbl>
      <w:tblPr>
        <w:tblStyle w:val="3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418"/>
        <w:gridCol w:w="2835"/>
        <w:gridCol w:w="141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782" w:type="dxa"/>
            <w:gridSpan w:val="5"/>
            <w:tcBorders>
              <w:top w:val="nil"/>
              <w:left w:val="nil"/>
              <w:bottom w:val="nil"/>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财报收入费用与决算收入支出的差异表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782" w:type="dxa"/>
            <w:gridSpan w:val="5"/>
            <w:tcBorders>
              <w:top w:val="nil"/>
              <w:left w:val="nil"/>
              <w:bottom w:val="single" w:color="auto" w:sz="12" w:space="0"/>
              <w:right w:val="nil"/>
            </w:tcBorders>
            <w:shd w:val="clear" w:color="FFFFFF" w:fill="FFFFFF"/>
            <w:vAlign w:val="center"/>
          </w:tcPr>
          <w:p>
            <w:pPr>
              <w:pStyle w:val="111"/>
              <w:widowControl w:val="0"/>
              <w:spacing w:line="0" w:lineRule="atLeast"/>
              <w:ind w:firstLine="0" w:firstLineChars="0"/>
              <w:jc w:val="right"/>
              <w:rPr>
                <w:rFonts w:asciiTheme="minorEastAsia" w:hAnsiTheme="minorEastAsia" w:eastAsiaTheme="minorEastAsia" w:cstheme="minorEastAsia"/>
                <w:kern w:val="16"/>
                <w:sz w:val="22"/>
              </w:rPr>
            </w:pPr>
            <w:r>
              <w:rPr>
                <w:rFonts w:hint="eastAsia" w:asciiTheme="minorEastAsia" w:hAnsiTheme="minorEastAsia" w:eastAsiaTheme="minorEastAsia" w:cstheme="minorEastAsia"/>
                <w:kern w:val="16"/>
                <w:sz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2835" w:type="dxa"/>
            <w:tcBorders>
              <w:top w:val="single" w:color="auto" w:sz="12" w:space="0"/>
              <w:left w:val="nil"/>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财报报表项目</w:t>
            </w:r>
          </w:p>
        </w:tc>
        <w:tc>
          <w:tcPr>
            <w:tcW w:w="1418" w:type="dxa"/>
            <w:tcBorders>
              <w:top w:val="single" w:color="auto" w:sz="12" w:space="0"/>
              <w:left w:val="nil"/>
              <w:bottom w:val="single" w:color="auto" w:sz="4" w:space="0"/>
              <w:right w:val="single" w:color="auto" w:sz="4" w:space="0"/>
            </w:tcBorders>
            <w:shd w:val="clear" w:color="FFFFFF" w:fill="FFFFFF"/>
            <w:vAlign w:val="center"/>
          </w:tcPr>
          <w:p>
            <w:pPr>
              <w:pStyle w:val="111"/>
              <w:widowControl w:val="0"/>
              <w:spacing w:line="0" w:lineRule="atLeast"/>
              <w:ind w:firstLine="31" w:firstLineChars="14"/>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财报金额</w:t>
            </w:r>
          </w:p>
        </w:tc>
        <w:tc>
          <w:tcPr>
            <w:tcW w:w="2835" w:type="dxa"/>
            <w:tcBorders>
              <w:top w:val="single" w:color="auto" w:sz="12" w:space="0"/>
              <w:left w:val="single" w:color="auto" w:sz="4" w:space="0"/>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部门决算报表项目</w:t>
            </w:r>
          </w:p>
        </w:tc>
        <w:tc>
          <w:tcPr>
            <w:tcW w:w="1417" w:type="dxa"/>
            <w:tcBorders>
              <w:top w:val="single" w:color="auto" w:sz="12" w:space="0"/>
              <w:left w:val="nil"/>
              <w:bottom w:val="single" w:color="auto" w:sz="4" w:space="0"/>
              <w:right w:val="single" w:color="auto" w:sz="4" w:space="0"/>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决算金额</w:t>
            </w:r>
          </w:p>
        </w:tc>
        <w:tc>
          <w:tcPr>
            <w:tcW w:w="1277" w:type="dxa"/>
            <w:tcBorders>
              <w:top w:val="single" w:color="auto" w:sz="12" w:space="0"/>
              <w:left w:val="single" w:color="auto" w:sz="4" w:space="0"/>
              <w:bottom w:val="single" w:color="auto" w:sz="4" w:space="0"/>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b/>
                <w:kern w:val="16"/>
                <w:sz w:val="22"/>
              </w:rPr>
            </w:pPr>
            <w:r>
              <w:rPr>
                <w:rFonts w:hint="eastAsia" w:asciiTheme="minorEastAsia" w:hAnsiTheme="minorEastAsia" w:eastAsiaTheme="minorEastAsia" w:cstheme="minorEastAsia"/>
                <w:b/>
                <w:kern w:val="16"/>
                <w:sz w:val="22"/>
              </w:rPr>
              <w:t>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exact"/>
          <w:tblHeader/>
          <w:jc w:val="center"/>
        </w:trPr>
        <w:tc>
          <w:tcPr>
            <w:tcW w:w="2835" w:type="dxa"/>
            <w:tcBorders>
              <w:left w:val="nil"/>
              <w:bottom w:val="nil"/>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kern w:val="16"/>
                <w:sz w:val="22"/>
              </w:rPr>
            </w:pPr>
          </w:p>
        </w:tc>
        <w:tc>
          <w:tcPr>
            <w:tcW w:w="1418" w:type="dxa"/>
            <w:tcBorders>
              <w:left w:val="nil"/>
              <w:bottom w:val="nil"/>
              <w:right w:val="single" w:color="auto" w:sz="4" w:space="0"/>
            </w:tcBorders>
            <w:shd w:val="clear" w:color="FFFFFF" w:fill="FFFFFF"/>
            <w:vAlign w:val="center"/>
          </w:tcPr>
          <w:p>
            <w:pPr>
              <w:pStyle w:val="111"/>
              <w:widowControl w:val="0"/>
              <w:spacing w:line="0" w:lineRule="atLeast"/>
              <w:ind w:firstLine="30" w:firstLineChars="14"/>
              <w:jc w:val="center"/>
              <w:rPr>
                <w:rFonts w:asciiTheme="minorEastAsia" w:hAnsiTheme="minorEastAsia" w:eastAsiaTheme="minorEastAsia" w:cstheme="minorEastAsia"/>
                <w:kern w:val="16"/>
                <w:sz w:val="22"/>
              </w:rPr>
            </w:pPr>
          </w:p>
        </w:tc>
        <w:tc>
          <w:tcPr>
            <w:tcW w:w="2835" w:type="dxa"/>
            <w:tcBorders>
              <w:left w:val="single" w:color="auto" w:sz="4" w:space="0"/>
              <w:bottom w:val="nil"/>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kern w:val="16"/>
                <w:sz w:val="22"/>
              </w:rPr>
            </w:pPr>
          </w:p>
        </w:tc>
        <w:tc>
          <w:tcPr>
            <w:tcW w:w="1417" w:type="dxa"/>
            <w:tcBorders>
              <w:left w:val="nil"/>
              <w:bottom w:val="nil"/>
              <w:right w:val="single" w:color="auto" w:sz="4" w:space="0"/>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kern w:val="16"/>
                <w:sz w:val="22"/>
              </w:rPr>
            </w:pPr>
          </w:p>
        </w:tc>
        <w:tc>
          <w:tcPr>
            <w:tcW w:w="1277" w:type="dxa"/>
            <w:tcBorders>
              <w:left w:val="single" w:color="auto" w:sz="4" w:space="0"/>
              <w:bottom w:val="nil"/>
              <w:right w:val="nil"/>
            </w:tcBorders>
            <w:shd w:val="clear" w:color="FFFFFF" w:fill="FFFFFF"/>
            <w:vAlign w:val="center"/>
          </w:tcPr>
          <w:p>
            <w:pPr>
              <w:pStyle w:val="111"/>
              <w:widowControl w:val="0"/>
              <w:spacing w:line="0" w:lineRule="atLeast"/>
              <w:ind w:firstLine="0" w:firstLineChars="0"/>
              <w:jc w:val="center"/>
              <w:rPr>
                <w:rFonts w:asciiTheme="minorEastAsia" w:hAnsiTheme="minorEastAsia" w:eastAsiaTheme="minorEastAsia" w:cstheme="minorEastAsia"/>
                <w:kern w:val="1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财政拨款收入</w:t>
            </w:r>
          </w:p>
        </w:tc>
        <w:tc>
          <w:tcPr>
            <w:tcW w:w="1418" w:type="dxa"/>
            <w:tcBorders>
              <w:top w:val="nil"/>
              <w:left w:val="nil"/>
              <w:bottom w:val="nil"/>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266.31</w:t>
            </w:r>
          </w:p>
        </w:tc>
        <w:tc>
          <w:tcPr>
            <w:tcW w:w="2835" w:type="dxa"/>
            <w:tcBorders>
              <w:top w:val="nil"/>
              <w:left w:val="single" w:color="auto" w:sz="4" w:space="0"/>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（一至三）财政拨款收入</w:t>
            </w:r>
          </w:p>
        </w:tc>
        <w:tc>
          <w:tcPr>
            <w:tcW w:w="1417" w:type="dxa"/>
            <w:tcBorders>
              <w:top w:val="nil"/>
              <w:left w:val="nil"/>
              <w:bottom w:val="nil"/>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266.31</w:t>
            </w:r>
          </w:p>
        </w:tc>
        <w:tc>
          <w:tcPr>
            <w:tcW w:w="1277" w:type="dxa"/>
            <w:tcBorders>
              <w:top w:val="nil"/>
              <w:left w:val="single" w:color="auto" w:sz="4" w:space="0"/>
              <w:bottom w:val="nil"/>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上级补助收入</w:t>
            </w:r>
          </w:p>
        </w:tc>
        <w:tc>
          <w:tcPr>
            <w:tcW w:w="1418" w:type="dxa"/>
            <w:tcBorders>
              <w:top w:val="nil"/>
              <w:left w:val="nil"/>
              <w:bottom w:val="nil"/>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835" w:type="dxa"/>
            <w:tcBorders>
              <w:top w:val="nil"/>
              <w:left w:val="single" w:color="auto" w:sz="4" w:space="0"/>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四、上级补助收入</w:t>
            </w:r>
          </w:p>
        </w:tc>
        <w:tc>
          <w:tcPr>
            <w:tcW w:w="1417" w:type="dxa"/>
            <w:tcBorders>
              <w:top w:val="nil"/>
              <w:left w:val="nil"/>
              <w:bottom w:val="nil"/>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277" w:type="dxa"/>
            <w:tcBorders>
              <w:top w:val="nil"/>
              <w:left w:val="single" w:color="auto" w:sz="4" w:space="0"/>
              <w:bottom w:val="nil"/>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事业收入</w:t>
            </w:r>
          </w:p>
        </w:tc>
        <w:tc>
          <w:tcPr>
            <w:tcW w:w="1418" w:type="dxa"/>
            <w:tcBorders>
              <w:top w:val="nil"/>
              <w:left w:val="nil"/>
              <w:bottom w:val="nil"/>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835" w:type="dxa"/>
            <w:tcBorders>
              <w:top w:val="nil"/>
              <w:left w:val="single" w:color="auto" w:sz="4" w:space="0"/>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五、事业收入</w:t>
            </w:r>
          </w:p>
        </w:tc>
        <w:tc>
          <w:tcPr>
            <w:tcW w:w="1417" w:type="dxa"/>
            <w:tcBorders>
              <w:top w:val="nil"/>
              <w:left w:val="nil"/>
              <w:bottom w:val="nil"/>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277" w:type="dxa"/>
            <w:tcBorders>
              <w:top w:val="nil"/>
              <w:left w:val="single" w:color="auto" w:sz="4" w:space="0"/>
              <w:bottom w:val="nil"/>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来自财政专户管理资金</w:t>
            </w:r>
          </w:p>
        </w:tc>
        <w:tc>
          <w:tcPr>
            <w:tcW w:w="1418" w:type="dxa"/>
            <w:tcBorders>
              <w:top w:val="nil"/>
              <w:left w:val="nil"/>
              <w:bottom w:val="nil"/>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835" w:type="dxa"/>
            <w:tcBorders>
              <w:top w:val="nil"/>
              <w:left w:val="single" w:color="auto" w:sz="4" w:space="0"/>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事业收入（来自财政专户的教育收入）</w:t>
            </w:r>
          </w:p>
        </w:tc>
        <w:tc>
          <w:tcPr>
            <w:tcW w:w="1417" w:type="dxa"/>
            <w:tcBorders>
              <w:top w:val="nil"/>
              <w:left w:val="nil"/>
              <w:bottom w:val="nil"/>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277" w:type="dxa"/>
            <w:tcBorders>
              <w:top w:val="nil"/>
              <w:left w:val="single" w:color="auto" w:sz="4" w:space="0"/>
              <w:bottom w:val="nil"/>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经营收入</w:t>
            </w:r>
          </w:p>
        </w:tc>
        <w:tc>
          <w:tcPr>
            <w:tcW w:w="1418" w:type="dxa"/>
            <w:tcBorders>
              <w:top w:val="nil"/>
              <w:left w:val="nil"/>
              <w:bottom w:val="nil"/>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835" w:type="dxa"/>
            <w:tcBorders>
              <w:top w:val="nil"/>
              <w:left w:val="single" w:color="auto" w:sz="4" w:space="0"/>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六、经营收入</w:t>
            </w:r>
          </w:p>
        </w:tc>
        <w:tc>
          <w:tcPr>
            <w:tcW w:w="1417" w:type="dxa"/>
            <w:tcBorders>
              <w:top w:val="nil"/>
              <w:left w:val="nil"/>
              <w:bottom w:val="nil"/>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277" w:type="dxa"/>
            <w:tcBorders>
              <w:top w:val="nil"/>
              <w:left w:val="single" w:color="auto" w:sz="4" w:space="0"/>
              <w:bottom w:val="nil"/>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附属单位上缴收入</w:t>
            </w:r>
          </w:p>
        </w:tc>
        <w:tc>
          <w:tcPr>
            <w:tcW w:w="1418" w:type="dxa"/>
            <w:tcBorders>
              <w:top w:val="nil"/>
              <w:left w:val="nil"/>
              <w:bottom w:val="nil"/>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835" w:type="dxa"/>
            <w:tcBorders>
              <w:top w:val="nil"/>
              <w:left w:val="single" w:color="auto" w:sz="4" w:space="0"/>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七、附属单位上缴收入</w:t>
            </w:r>
          </w:p>
        </w:tc>
        <w:tc>
          <w:tcPr>
            <w:tcW w:w="1417" w:type="dxa"/>
            <w:tcBorders>
              <w:top w:val="nil"/>
              <w:left w:val="nil"/>
              <w:bottom w:val="nil"/>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277" w:type="dxa"/>
            <w:tcBorders>
              <w:top w:val="nil"/>
              <w:left w:val="single" w:color="auto" w:sz="4" w:space="0"/>
              <w:bottom w:val="nil"/>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收入合计</w:t>
            </w:r>
          </w:p>
        </w:tc>
        <w:tc>
          <w:tcPr>
            <w:tcW w:w="1418" w:type="dxa"/>
            <w:tcBorders>
              <w:top w:val="nil"/>
              <w:left w:val="nil"/>
              <w:bottom w:val="nil"/>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266.31</w:t>
            </w:r>
          </w:p>
        </w:tc>
        <w:tc>
          <w:tcPr>
            <w:tcW w:w="2835" w:type="dxa"/>
            <w:tcBorders>
              <w:top w:val="nil"/>
              <w:left w:val="single" w:color="auto" w:sz="4" w:space="0"/>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本年收入合计</w:t>
            </w:r>
          </w:p>
        </w:tc>
        <w:tc>
          <w:tcPr>
            <w:tcW w:w="1417" w:type="dxa"/>
            <w:tcBorders>
              <w:top w:val="nil"/>
              <w:left w:val="nil"/>
              <w:bottom w:val="nil"/>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266.31</w:t>
            </w:r>
          </w:p>
        </w:tc>
        <w:tc>
          <w:tcPr>
            <w:tcW w:w="1277" w:type="dxa"/>
            <w:tcBorders>
              <w:top w:val="nil"/>
              <w:left w:val="single" w:color="auto" w:sz="4" w:space="0"/>
              <w:bottom w:val="nil"/>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工资福利费用</w:t>
            </w:r>
          </w:p>
        </w:tc>
        <w:tc>
          <w:tcPr>
            <w:tcW w:w="1418" w:type="dxa"/>
            <w:tcBorders>
              <w:top w:val="nil"/>
              <w:left w:val="nil"/>
              <w:bottom w:val="nil"/>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172.25</w:t>
            </w:r>
          </w:p>
        </w:tc>
        <w:tc>
          <w:tcPr>
            <w:tcW w:w="2835" w:type="dxa"/>
            <w:tcBorders>
              <w:top w:val="nil"/>
              <w:left w:val="single" w:color="auto" w:sz="4" w:space="0"/>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一、工资福利支出</w:t>
            </w:r>
          </w:p>
        </w:tc>
        <w:tc>
          <w:tcPr>
            <w:tcW w:w="1417" w:type="dxa"/>
            <w:tcBorders>
              <w:top w:val="nil"/>
              <w:left w:val="nil"/>
              <w:bottom w:val="nil"/>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162.37</w:t>
            </w:r>
          </w:p>
        </w:tc>
        <w:tc>
          <w:tcPr>
            <w:tcW w:w="1277" w:type="dxa"/>
            <w:tcBorders>
              <w:top w:val="nil"/>
              <w:left w:val="single" w:color="auto" w:sz="4" w:space="0"/>
              <w:bottom w:val="nil"/>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商品和服务费用</w:t>
            </w:r>
          </w:p>
        </w:tc>
        <w:tc>
          <w:tcPr>
            <w:tcW w:w="1418" w:type="dxa"/>
            <w:tcBorders>
              <w:top w:val="nil"/>
              <w:left w:val="nil"/>
              <w:bottom w:val="nil"/>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54.64</w:t>
            </w:r>
          </w:p>
        </w:tc>
        <w:tc>
          <w:tcPr>
            <w:tcW w:w="2835" w:type="dxa"/>
            <w:tcBorders>
              <w:top w:val="nil"/>
              <w:left w:val="single" w:color="auto" w:sz="4" w:space="0"/>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二、商品和服务支出</w:t>
            </w:r>
          </w:p>
        </w:tc>
        <w:tc>
          <w:tcPr>
            <w:tcW w:w="1417" w:type="dxa"/>
            <w:tcBorders>
              <w:top w:val="nil"/>
              <w:left w:val="nil"/>
              <w:bottom w:val="nil"/>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54.78</w:t>
            </w:r>
          </w:p>
        </w:tc>
        <w:tc>
          <w:tcPr>
            <w:tcW w:w="1277" w:type="dxa"/>
            <w:tcBorders>
              <w:top w:val="nil"/>
              <w:left w:val="single" w:color="auto" w:sz="4" w:space="0"/>
              <w:bottom w:val="nil"/>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对个人和家庭的补助费用</w:t>
            </w:r>
          </w:p>
        </w:tc>
        <w:tc>
          <w:tcPr>
            <w:tcW w:w="1418" w:type="dxa"/>
            <w:tcBorders>
              <w:top w:val="nil"/>
              <w:left w:val="nil"/>
              <w:bottom w:val="nil"/>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35.43</w:t>
            </w:r>
          </w:p>
        </w:tc>
        <w:tc>
          <w:tcPr>
            <w:tcW w:w="2835" w:type="dxa"/>
            <w:tcBorders>
              <w:top w:val="nil"/>
              <w:left w:val="single" w:color="auto" w:sz="4" w:space="0"/>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三、对个人和家庭的补助</w:t>
            </w:r>
          </w:p>
        </w:tc>
        <w:tc>
          <w:tcPr>
            <w:tcW w:w="1417" w:type="dxa"/>
            <w:tcBorders>
              <w:top w:val="nil"/>
              <w:left w:val="nil"/>
              <w:bottom w:val="nil"/>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45.30</w:t>
            </w:r>
          </w:p>
        </w:tc>
        <w:tc>
          <w:tcPr>
            <w:tcW w:w="1277" w:type="dxa"/>
            <w:tcBorders>
              <w:top w:val="nil"/>
              <w:left w:val="single" w:color="auto" w:sz="4" w:space="0"/>
              <w:bottom w:val="nil"/>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对企业补助费用</w:t>
            </w:r>
          </w:p>
        </w:tc>
        <w:tc>
          <w:tcPr>
            <w:tcW w:w="1418" w:type="dxa"/>
            <w:tcBorders>
              <w:top w:val="nil"/>
              <w:left w:val="nil"/>
              <w:bottom w:val="nil"/>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835" w:type="dxa"/>
            <w:tcBorders>
              <w:top w:val="nil"/>
              <w:left w:val="single" w:color="auto" w:sz="4" w:space="0"/>
              <w:bottom w:val="nil"/>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八、对企业补助</w:t>
            </w:r>
          </w:p>
        </w:tc>
        <w:tc>
          <w:tcPr>
            <w:tcW w:w="1417" w:type="dxa"/>
            <w:tcBorders>
              <w:top w:val="nil"/>
              <w:left w:val="nil"/>
              <w:bottom w:val="nil"/>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277" w:type="dxa"/>
            <w:tcBorders>
              <w:top w:val="nil"/>
              <w:left w:val="single" w:color="auto" w:sz="4" w:space="0"/>
              <w:bottom w:val="nil"/>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35" w:type="dxa"/>
            <w:tcBorders>
              <w:top w:val="nil"/>
              <w:left w:val="nil"/>
              <w:bottom w:val="single" w:color="auto" w:sz="12" w:space="0"/>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费用合计</w:t>
            </w:r>
          </w:p>
        </w:tc>
        <w:tc>
          <w:tcPr>
            <w:tcW w:w="1418" w:type="dxa"/>
            <w:tcBorders>
              <w:top w:val="nil"/>
              <w:left w:val="nil"/>
              <w:bottom w:val="single" w:color="auto" w:sz="12" w:space="0"/>
              <w:right w:val="single" w:color="auto" w:sz="4"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276.02</w:t>
            </w:r>
          </w:p>
        </w:tc>
        <w:tc>
          <w:tcPr>
            <w:tcW w:w="2835" w:type="dxa"/>
            <w:tcBorders>
              <w:top w:val="nil"/>
              <w:left w:val="single" w:color="auto" w:sz="4" w:space="0"/>
              <w:bottom w:val="single" w:color="auto" w:sz="12" w:space="0"/>
              <w:right w:val="nil"/>
            </w:tcBorders>
            <w:shd w:val="clear" w:color="FFFFFF" w:fill="FFFFFF"/>
          </w:tcPr>
          <w:p>
            <w:pPr>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本年支出合计</w:t>
            </w:r>
          </w:p>
        </w:tc>
        <w:tc>
          <w:tcPr>
            <w:tcW w:w="1417" w:type="dxa"/>
            <w:tcBorders>
              <w:top w:val="nil"/>
              <w:left w:val="nil"/>
              <w:bottom w:val="single" w:color="auto" w:sz="12" w:space="0"/>
              <w:right w:val="single" w:color="auto" w:sz="4" w:space="0"/>
            </w:tcBorders>
            <w:shd w:val="clear" w:color="FFFFFF" w:fill="FFFFFF"/>
          </w:tcPr>
          <w:p>
            <w:pPr>
              <w:widowControl w:val="0"/>
              <w:ind w:left="-145" w:leftChars="-6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266.31</w:t>
            </w:r>
          </w:p>
        </w:tc>
        <w:tc>
          <w:tcPr>
            <w:tcW w:w="1277" w:type="dxa"/>
            <w:tcBorders>
              <w:top w:val="nil"/>
              <w:left w:val="single" w:color="auto" w:sz="4" w:space="0"/>
              <w:bottom w:val="single" w:color="auto" w:sz="12" w:space="0"/>
              <w:right w:val="nil"/>
            </w:tcBorders>
            <w:shd w:val="clear" w:color="FFFFFF" w:fill="FFFFFF"/>
          </w:tcPr>
          <w:p>
            <w:pPr>
              <w:widowControl w:val="0"/>
              <w:ind w:left="-86" w:leftChars="-39"/>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9.71</w:t>
            </w: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p>
    <w:bookmarkEnd w:id="28"/>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ageBreakBefore/>
        <w:widowControl w:val="0"/>
        <w:spacing w:line="360" w:lineRule="auto"/>
        <w:outlineLvl w:val="1"/>
        <w:rPr>
          <w:rFonts w:asciiTheme="minorEastAsia" w:hAnsiTheme="minorEastAsia" w:eastAsiaTheme="minorEastAsia" w:cstheme="minorEastAsia"/>
          <w:b/>
          <w:bCs/>
          <w:sz w:val="36"/>
          <w:szCs w:val="36"/>
        </w:rPr>
      </w:pPr>
      <w:bookmarkStart w:id="29" w:name="_Toc150523050"/>
      <w:r>
        <w:rPr>
          <w:rFonts w:hint="eastAsia" w:asciiTheme="minorEastAsia" w:hAnsiTheme="minorEastAsia" w:eastAsiaTheme="minorEastAsia" w:cstheme="minorEastAsia"/>
          <w:b/>
          <w:bCs/>
          <w:sz w:val="36"/>
          <w:szCs w:val="36"/>
        </w:rPr>
        <w:t>一、政府部门财务报表</w:t>
      </w:r>
      <w:bookmarkEnd w:id="13"/>
      <w:bookmarkEnd w:id="14"/>
      <w:bookmarkEnd w:id="15"/>
      <w:bookmarkEnd w:id="16"/>
      <w:bookmarkEnd w:id="17"/>
      <w:bookmarkEnd w:id="18"/>
      <w:bookmarkEnd w:id="19"/>
      <w:bookmarkEnd w:id="20"/>
      <w:bookmarkEnd w:id="21"/>
      <w:bookmarkEnd w:id="29"/>
    </w:p>
    <w:p>
      <w:pPr>
        <w:pStyle w:val="3"/>
        <w:spacing w:before="0" w:after="0" w:line="360" w:lineRule="auto"/>
        <w:jc w:val="left"/>
        <w:rPr>
          <w:rFonts w:asciiTheme="minorEastAsia" w:hAnsiTheme="minorEastAsia" w:eastAsiaTheme="minorEastAsia" w:cstheme="minorEastAsia"/>
          <w:sz w:val="32"/>
          <w:szCs w:val="32"/>
        </w:rPr>
      </w:pPr>
      <w:bookmarkStart w:id="30" w:name="_Toc435362290"/>
      <w:bookmarkStart w:id="31" w:name="_Toc436083528"/>
      <w:bookmarkStart w:id="32" w:name="_Toc150523051"/>
      <w:bookmarkStart w:id="33" w:name="_Toc435361945"/>
      <w:bookmarkStart w:id="34" w:name="_Toc435362488"/>
      <w:bookmarkStart w:id="35" w:name="_Toc503548885"/>
      <w:bookmarkStart w:id="36" w:name="_Toc35452576"/>
      <w:bookmarkStart w:id="37" w:name="_Toc435362063"/>
      <w:r>
        <w:rPr>
          <w:rFonts w:hint="eastAsia" w:asciiTheme="minorEastAsia" w:hAnsiTheme="minorEastAsia" w:eastAsiaTheme="minorEastAsia" w:cstheme="minorEastAsia"/>
          <w:sz w:val="32"/>
          <w:szCs w:val="32"/>
        </w:rPr>
        <w:t>（一）政府部门会计报表</w:t>
      </w:r>
      <w:bookmarkEnd w:id="30"/>
      <w:bookmarkEnd w:id="31"/>
      <w:bookmarkEnd w:id="32"/>
      <w:bookmarkEnd w:id="33"/>
      <w:bookmarkEnd w:id="34"/>
      <w:bookmarkEnd w:id="35"/>
      <w:bookmarkEnd w:id="36"/>
      <w:bookmarkEnd w:id="37"/>
    </w:p>
    <w:p>
      <w:pPr>
        <w:rPr>
          <w:rFonts w:asciiTheme="minorEastAsia" w:hAnsiTheme="minorEastAsia" w:eastAsiaTheme="minorEastAsia" w:cstheme="minorEastAsia"/>
          <w:sz w:val="32"/>
          <w:szCs w:val="32"/>
        </w:rPr>
      </w:pPr>
      <w:bookmarkStart w:id="38" w:name="_Toc435362489"/>
      <w:bookmarkStart w:id="39" w:name="_Toc435361946"/>
      <w:bookmarkStart w:id="40" w:name="_Toc435362291"/>
      <w:bookmarkStart w:id="41" w:name="_Toc435362064"/>
      <w:r>
        <w:rPr>
          <w:rFonts w:hint="eastAsia" w:asciiTheme="minorEastAsia" w:hAnsiTheme="minorEastAsia" w:eastAsiaTheme="minorEastAsia" w:cstheme="minorEastAsia"/>
          <w:sz w:val="32"/>
          <w:szCs w:val="32"/>
        </w:rPr>
        <w:t>表1</w:t>
      </w:r>
    </w:p>
    <w:p>
      <w:pPr>
        <w:widowControl w:val="0"/>
        <w:ind w:left="238" w:right="238"/>
        <w:jc w:val="center"/>
        <w:outlineLvl w:val="2"/>
        <w:rPr>
          <w:rFonts w:asciiTheme="minorEastAsia" w:hAnsiTheme="minorEastAsia" w:eastAsiaTheme="minorEastAsia" w:cstheme="minorEastAsia"/>
          <w:b/>
          <w:bCs/>
          <w:spacing w:val="-1"/>
          <w:sz w:val="32"/>
          <w:szCs w:val="32"/>
        </w:rPr>
      </w:pPr>
      <w:bookmarkStart w:id="42" w:name="_Toc150523052"/>
      <w:bookmarkStart w:id="43" w:name="_Toc35452577"/>
      <w:r>
        <w:rPr>
          <w:rFonts w:hint="eastAsia" w:asciiTheme="minorEastAsia" w:hAnsiTheme="minorEastAsia" w:eastAsiaTheme="minorEastAsia" w:cstheme="minorEastAsia"/>
          <w:b/>
          <w:bCs/>
          <w:spacing w:val="-1"/>
          <w:sz w:val="32"/>
          <w:szCs w:val="32"/>
        </w:rPr>
        <w:t>资产负债表</w:t>
      </w:r>
      <w:bookmarkEnd w:id="38"/>
      <w:bookmarkEnd w:id="39"/>
      <w:bookmarkEnd w:id="40"/>
      <w:bookmarkEnd w:id="41"/>
      <w:bookmarkEnd w:id="42"/>
      <w:bookmarkEnd w:id="43"/>
    </w:p>
    <w:p>
      <w:pPr>
        <w:tabs>
          <w:tab w:val="left" w:pos="4820"/>
          <w:tab w:val="left" w:pos="4962"/>
          <w:tab w:val="left" w:pos="8222"/>
        </w:tabs>
        <w:adjustRightInd w:val="0"/>
        <w:snapToGrid w:val="0"/>
        <w:spacing w:line="320" w:lineRule="exact"/>
        <w:rPr>
          <w:rFonts w:asciiTheme="minorEastAsia" w:hAnsiTheme="minorEastAsia" w:eastAsiaTheme="minorEastAsia" w:cstheme="minorEastAsia"/>
          <w:b/>
          <w:bCs/>
          <w:szCs w:val="22"/>
        </w:rPr>
      </w:pPr>
      <w:bookmarkStart w:id="44" w:name="AGCFS_资产负债表"/>
      <w:r>
        <w:rPr>
          <w:rFonts w:hint="eastAsia" w:asciiTheme="minorEastAsia" w:hAnsiTheme="minorEastAsia" w:eastAsiaTheme="minorEastAsia" w:cstheme="minorEastAsia"/>
          <w:szCs w:val="22"/>
        </w:rPr>
        <w:t>编制单位：沁源县审计局</w:t>
      </w:r>
      <w:r>
        <w:rPr>
          <w:rFonts w:hint="eastAsia" w:asciiTheme="minorEastAsia" w:hAnsiTheme="minorEastAsia" w:eastAsiaTheme="minorEastAsia" w:cstheme="minorEastAsia"/>
          <w:b/>
          <w:bCs/>
          <w:szCs w:val="22"/>
        </w:rPr>
        <w:tab/>
      </w:r>
      <w:r>
        <w:rPr>
          <w:rFonts w:hint="eastAsia" w:asciiTheme="minorEastAsia" w:hAnsiTheme="minorEastAsia" w:eastAsiaTheme="minorEastAsia" w:cstheme="minorEastAsia"/>
          <w:szCs w:val="22"/>
        </w:rPr>
        <w:t>2023年12月31日</w:t>
      </w:r>
      <w:r>
        <w:rPr>
          <w:rFonts w:hint="eastAsia" w:asciiTheme="minorEastAsia" w:hAnsiTheme="minorEastAsia" w:eastAsiaTheme="minorEastAsia" w:cstheme="minorEastAsia"/>
          <w:b/>
          <w:bCs/>
          <w:szCs w:val="22"/>
        </w:rPr>
        <w:tab/>
      </w:r>
      <w:r>
        <w:rPr>
          <w:rFonts w:hint="eastAsia" w:asciiTheme="minorEastAsia" w:hAnsiTheme="minorEastAsia" w:eastAsiaTheme="minorEastAsia" w:cstheme="minorEastAsia"/>
          <w:szCs w:val="22"/>
        </w:rPr>
        <w:t>单位：万元</w:t>
      </w:r>
    </w:p>
    <w:tbl>
      <w:tblPr>
        <w:tblStyle w:val="34"/>
        <w:tblW w:w="9688" w:type="dxa"/>
        <w:jc w:val="center"/>
        <w:shd w:val="clear" w:color="000000" w:fill="auto"/>
        <w:tblLayout w:type="fixed"/>
        <w:tblCellMar>
          <w:top w:w="0" w:type="dxa"/>
          <w:left w:w="108" w:type="dxa"/>
          <w:bottom w:w="0" w:type="dxa"/>
          <w:right w:w="108" w:type="dxa"/>
        </w:tblCellMar>
      </w:tblPr>
      <w:tblGrid>
        <w:gridCol w:w="4888"/>
        <w:gridCol w:w="1680"/>
        <w:gridCol w:w="1560"/>
        <w:gridCol w:w="1560"/>
      </w:tblGrid>
      <w:tr>
        <w:tblPrEx>
          <w:shd w:val="clear" w:color="000000" w:fill="auto"/>
          <w:tblCellMar>
            <w:top w:w="0" w:type="dxa"/>
            <w:left w:w="108" w:type="dxa"/>
            <w:bottom w:w="0" w:type="dxa"/>
            <w:right w:w="108" w:type="dxa"/>
          </w:tblCellMar>
        </w:tblPrEx>
        <w:trPr>
          <w:trHeight w:val="397" w:hRule="exact"/>
          <w:tblHeader/>
          <w:jc w:val="center"/>
        </w:trPr>
        <w:tc>
          <w:tcPr>
            <w:tcW w:w="4888" w:type="dxa"/>
            <w:tcBorders>
              <w:top w:val="single" w:color="auto" w:sz="12" w:space="0"/>
              <w:bottom w:val="single" w:color="auto" w:sz="4" w:space="0"/>
            </w:tcBorders>
            <w:shd w:val="clear" w:color="FFFFFF" w:fill="FFFFFF"/>
            <w:vAlign w:val="center"/>
          </w:tcPr>
          <w:p>
            <w:pPr>
              <w:adjustRightInd w:val="0"/>
              <w:snapToGrid w:val="0"/>
              <w:spacing w:line="320" w:lineRule="exact"/>
              <w:ind w:left="-100" w:leftChars="-46" w:right="240" w:rightChars="109" w:hanging="1"/>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项目</w:t>
            </w:r>
          </w:p>
        </w:tc>
        <w:tc>
          <w:tcPr>
            <w:tcW w:w="1680" w:type="dxa"/>
            <w:tcBorders>
              <w:top w:val="single" w:color="auto" w:sz="12" w:space="0"/>
              <w:bottom w:val="single" w:color="auto" w:sz="4" w:space="0"/>
            </w:tcBorders>
            <w:shd w:val="clear" w:color="FFFFFF" w:fill="FFFFFF"/>
            <w:vAlign w:val="center"/>
          </w:tcPr>
          <w:p>
            <w:pPr>
              <w:adjustRightInd w:val="0"/>
              <w:snapToGrid w:val="0"/>
              <w:spacing w:line="320" w:lineRule="exact"/>
              <w:ind w:left="-26" w:leftChars="-12" w:right="-202" w:rightChars="-92"/>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附注</w:t>
            </w:r>
          </w:p>
        </w:tc>
        <w:tc>
          <w:tcPr>
            <w:tcW w:w="1560" w:type="dxa"/>
            <w:tcBorders>
              <w:top w:val="single" w:color="auto" w:sz="12" w:space="0"/>
              <w:bottom w:val="single" w:color="auto" w:sz="4" w:space="0"/>
            </w:tcBorders>
            <w:shd w:val="clear" w:color="FFFFFF" w:fill="FFFFFF"/>
            <w:vAlign w:val="center"/>
          </w:tcPr>
          <w:p>
            <w:pPr>
              <w:adjustRightInd w:val="0"/>
              <w:snapToGrid w:val="0"/>
              <w:spacing w:line="320" w:lineRule="exact"/>
              <w:ind w:left="-13" w:leftChars="-6" w:right="-64" w:rightChars="-29"/>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年末数</w:t>
            </w:r>
          </w:p>
        </w:tc>
        <w:tc>
          <w:tcPr>
            <w:tcW w:w="1560" w:type="dxa"/>
            <w:tcBorders>
              <w:top w:val="single" w:color="auto" w:sz="12" w:space="0"/>
              <w:bottom w:val="single" w:color="auto" w:sz="4" w:space="0"/>
            </w:tcBorders>
            <w:shd w:val="clear" w:color="FFFFFF" w:fill="FFFFFF"/>
            <w:vAlign w:val="center"/>
          </w:tcPr>
          <w:p>
            <w:pPr>
              <w:adjustRightInd w:val="0"/>
              <w:snapToGrid w:val="0"/>
              <w:spacing w:line="320" w:lineRule="exact"/>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年初数</w:t>
            </w:r>
          </w:p>
        </w:tc>
      </w:tr>
      <w:tr>
        <w:tblPrEx>
          <w:tblCellMar>
            <w:top w:w="0" w:type="dxa"/>
            <w:left w:w="108" w:type="dxa"/>
            <w:bottom w:w="0" w:type="dxa"/>
            <w:right w:w="108" w:type="dxa"/>
          </w:tblCellMar>
        </w:tblPrEx>
        <w:trPr>
          <w:trHeight w:val="20" w:hRule="exact"/>
          <w:tblHeader/>
          <w:jc w:val="center"/>
        </w:trPr>
        <w:tc>
          <w:tcPr>
            <w:tcW w:w="4888" w:type="dxa"/>
            <w:tcBorders>
              <w:top w:val="single" w:color="auto" w:sz="4" w:space="0"/>
            </w:tcBorders>
            <w:shd w:val="clear" w:color="FFFFFF" w:fill="FFFFFF"/>
            <w:vAlign w:val="center"/>
          </w:tcPr>
          <w:p>
            <w:pPr>
              <w:adjustRightInd w:val="0"/>
              <w:snapToGrid w:val="0"/>
              <w:spacing w:line="320" w:lineRule="exact"/>
              <w:ind w:left="240" w:right="240"/>
              <w:jc w:val="center"/>
              <w:rPr>
                <w:rFonts w:asciiTheme="minorEastAsia" w:hAnsiTheme="minorEastAsia" w:eastAsiaTheme="minorEastAsia" w:cstheme="minorEastAsia"/>
                <w:b/>
                <w:bCs/>
                <w:szCs w:val="22"/>
              </w:rPr>
            </w:pPr>
          </w:p>
        </w:tc>
        <w:tc>
          <w:tcPr>
            <w:tcW w:w="1680" w:type="dxa"/>
            <w:tcBorders>
              <w:top w:val="single" w:color="auto" w:sz="4" w:space="0"/>
            </w:tcBorders>
            <w:shd w:val="clear" w:color="FFFFFF" w:fill="FFFFFF"/>
            <w:vAlign w:val="center"/>
          </w:tcPr>
          <w:p>
            <w:pPr>
              <w:adjustRightInd w:val="0"/>
              <w:snapToGrid w:val="0"/>
              <w:spacing w:line="320" w:lineRule="exact"/>
              <w:ind w:left="240" w:right="240"/>
              <w:jc w:val="center"/>
              <w:rPr>
                <w:rFonts w:asciiTheme="minorEastAsia" w:hAnsiTheme="minorEastAsia" w:eastAsiaTheme="minorEastAsia" w:cstheme="minorEastAsia"/>
                <w:b/>
                <w:bCs/>
                <w:szCs w:val="22"/>
              </w:rPr>
            </w:pPr>
          </w:p>
        </w:tc>
        <w:tc>
          <w:tcPr>
            <w:tcW w:w="1560" w:type="dxa"/>
            <w:tcBorders>
              <w:top w:val="single" w:color="auto" w:sz="4" w:space="0"/>
            </w:tcBorders>
            <w:shd w:val="clear" w:color="FFFFFF" w:fill="FFFFFF"/>
            <w:vAlign w:val="center"/>
          </w:tcPr>
          <w:p>
            <w:pPr>
              <w:adjustRightInd w:val="0"/>
              <w:snapToGrid w:val="0"/>
              <w:spacing w:line="320" w:lineRule="exact"/>
              <w:ind w:left="240" w:right="240"/>
              <w:jc w:val="center"/>
              <w:rPr>
                <w:rFonts w:asciiTheme="minorEastAsia" w:hAnsiTheme="minorEastAsia" w:eastAsiaTheme="minorEastAsia" w:cstheme="minorEastAsia"/>
                <w:b/>
                <w:bCs/>
                <w:szCs w:val="22"/>
              </w:rPr>
            </w:pPr>
          </w:p>
        </w:tc>
        <w:tc>
          <w:tcPr>
            <w:tcW w:w="1560" w:type="dxa"/>
            <w:tcBorders>
              <w:top w:val="single" w:color="auto" w:sz="4" w:space="0"/>
            </w:tcBorders>
            <w:shd w:val="clear" w:color="FFFFFF" w:fill="FFFFFF"/>
            <w:vAlign w:val="center"/>
          </w:tcPr>
          <w:p>
            <w:pPr>
              <w:adjustRightInd w:val="0"/>
              <w:snapToGrid w:val="0"/>
              <w:spacing w:line="320" w:lineRule="exact"/>
              <w:ind w:left="240" w:right="240"/>
              <w:jc w:val="center"/>
              <w:rPr>
                <w:rFonts w:asciiTheme="minorEastAsia" w:hAnsiTheme="minorEastAsia" w:eastAsiaTheme="minorEastAsia" w:cstheme="minorEastAsia"/>
                <w:b/>
                <w:bCs/>
                <w:szCs w:val="22"/>
              </w:rPr>
            </w:pP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流动资产：</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货币资金</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5.02</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6.56</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短期投资</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财政应返还额度</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应收票据</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应收账款净额</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附表3</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预付账款</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附表4</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应收股利</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应收利息</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其他应收款净额</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附表5</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存货</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待摊费用</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一年内到期的非流动资产</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其他流动资产</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流动资产合计</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5.02</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6.56</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非流动资产：</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长期股权投资</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附表6</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长期债券投资</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附表6</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固定资产原值</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144.76</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140.75</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减：固定资产累计折旧</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90.49</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76.80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固定资产净值</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附表7</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54.27</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63.95</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工程物资</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在建工程</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附表8</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无形资产原值</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减：无形资产累计摊销</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无形资产净值</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附表9</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研发支出</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公共基础设施原值</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减：公共基础设施累计折旧（摊销）</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公共基础设施净值</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附表10</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政府储备物资</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附表11</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文物文化资产</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保障性住房原值</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减：保障性住房累计折旧</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保障性住房净值</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附表12</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长期待摊费用</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待处理财产损溢</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其他非流动资产</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非流动资产合计</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54.27</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63.95</w:t>
            </w:r>
          </w:p>
        </w:tc>
      </w:tr>
      <w:tr>
        <w:tblPrEx>
          <w:tblCellMar>
            <w:top w:w="0" w:type="dxa"/>
            <w:left w:w="108" w:type="dxa"/>
            <w:bottom w:w="0" w:type="dxa"/>
            <w:right w:w="108" w:type="dxa"/>
          </w:tblCellMar>
        </w:tblPrEx>
        <w:trPr>
          <w:trHeight w:val="455" w:hRule="atLeast"/>
          <w:jc w:val="center"/>
        </w:trPr>
        <w:tc>
          <w:tcPr>
            <w:tcW w:w="4888" w:type="dxa"/>
            <w:tcBorders>
              <w:bottom w:val="single" w:color="auto" w:sz="4" w:space="0"/>
            </w:tcBorders>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受托代理资产</w:t>
            </w:r>
          </w:p>
        </w:tc>
        <w:tc>
          <w:tcPr>
            <w:tcW w:w="1680" w:type="dxa"/>
            <w:tcBorders>
              <w:bottom w:val="single" w:color="auto" w:sz="4" w:space="0"/>
            </w:tcBorders>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tcBorders>
              <w:bottom w:val="single" w:color="auto" w:sz="4" w:space="0"/>
            </w:tcBorders>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tcBorders>
              <w:bottom w:val="single" w:color="auto" w:sz="4" w:space="0"/>
            </w:tcBorders>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55" w:hRule="atLeast"/>
          <w:jc w:val="center"/>
        </w:trPr>
        <w:tc>
          <w:tcPr>
            <w:tcW w:w="4888" w:type="dxa"/>
            <w:tcBorders>
              <w:top w:val="single" w:color="auto" w:sz="4" w:space="0"/>
              <w:bottom w:val="single" w:color="auto" w:sz="4" w:space="0"/>
            </w:tcBorders>
            <w:shd w:val="clear" w:color="FFFFFF" w:fill="FFFFFF"/>
            <w:vAlign w:val="center"/>
          </w:tcPr>
          <w:p>
            <w:pPr>
              <w:spacing w:line="320" w:lineRule="exact"/>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资产总计</w:t>
            </w:r>
          </w:p>
        </w:tc>
        <w:tc>
          <w:tcPr>
            <w:tcW w:w="1680" w:type="dxa"/>
            <w:tcBorders>
              <w:top w:val="single" w:color="auto" w:sz="4" w:space="0"/>
              <w:bottom w:val="single" w:color="auto" w:sz="4" w:space="0"/>
            </w:tcBorders>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tcBorders>
              <w:top w:val="single" w:color="auto" w:sz="4" w:space="0"/>
              <w:bottom w:val="single" w:color="auto" w:sz="4" w:space="0"/>
            </w:tcBorders>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59.29</w:t>
            </w:r>
          </w:p>
        </w:tc>
        <w:tc>
          <w:tcPr>
            <w:tcW w:w="1560" w:type="dxa"/>
            <w:tcBorders>
              <w:top w:val="single" w:color="auto" w:sz="4" w:space="0"/>
              <w:bottom w:val="single" w:color="auto" w:sz="4" w:space="0"/>
            </w:tcBorders>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70.51</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流动负债：</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短期借款</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应交增值税</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其他应交税费</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应缴财政款</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应付职工薪酬</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应付票据</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附表13</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应付账款</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附表14</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应付政府补贴款</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应付利息</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预收账款</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附表15</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其他应付款</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附表16</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5.02</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6.57</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预提费用</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一年内到期的非流动负债</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其他流动负债</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流动负债合计</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5.02</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6.57</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非流动负债：</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长期借款</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附表17</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长期应付款</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附表18</w:t>
            </w: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预计负债</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其他非流动负债</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非流动负债合计</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55" w:hRule="atLeast"/>
          <w:jc w:val="center"/>
        </w:trPr>
        <w:tc>
          <w:tcPr>
            <w:tcW w:w="4888" w:type="dxa"/>
            <w:tcBorders>
              <w:bottom w:val="single" w:color="auto" w:sz="4" w:space="0"/>
            </w:tcBorders>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受托代理负债</w:t>
            </w:r>
          </w:p>
        </w:tc>
        <w:tc>
          <w:tcPr>
            <w:tcW w:w="1680" w:type="dxa"/>
            <w:tcBorders>
              <w:bottom w:val="single" w:color="auto" w:sz="4" w:space="0"/>
            </w:tcBorders>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tcBorders>
              <w:bottom w:val="single" w:color="auto" w:sz="4" w:space="0"/>
            </w:tcBorders>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tcBorders>
              <w:bottom w:val="single" w:color="auto" w:sz="4" w:space="0"/>
            </w:tcBorders>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55" w:hRule="atLeast"/>
          <w:jc w:val="center"/>
        </w:trPr>
        <w:tc>
          <w:tcPr>
            <w:tcW w:w="4888" w:type="dxa"/>
            <w:tcBorders>
              <w:top w:val="single" w:color="auto" w:sz="4" w:space="0"/>
              <w:bottom w:val="single" w:color="auto" w:sz="4" w:space="0"/>
            </w:tcBorders>
            <w:shd w:val="clear" w:color="FFFFFF" w:fill="FFFFFF"/>
            <w:vAlign w:val="center"/>
          </w:tcPr>
          <w:p>
            <w:pPr>
              <w:spacing w:line="320" w:lineRule="exact"/>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负债合计</w:t>
            </w:r>
          </w:p>
        </w:tc>
        <w:tc>
          <w:tcPr>
            <w:tcW w:w="1680" w:type="dxa"/>
            <w:tcBorders>
              <w:top w:val="single" w:color="auto" w:sz="4" w:space="0"/>
              <w:bottom w:val="single" w:color="auto" w:sz="4" w:space="0"/>
            </w:tcBorders>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tcBorders>
              <w:top w:val="single" w:color="auto" w:sz="4" w:space="0"/>
              <w:bottom w:val="single" w:color="auto" w:sz="4" w:space="0"/>
            </w:tcBorders>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5.02</w:t>
            </w:r>
          </w:p>
        </w:tc>
        <w:tc>
          <w:tcPr>
            <w:tcW w:w="1560" w:type="dxa"/>
            <w:tcBorders>
              <w:top w:val="single" w:color="auto" w:sz="4" w:space="0"/>
              <w:bottom w:val="single" w:color="auto" w:sz="4" w:space="0"/>
            </w:tcBorders>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6.57</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净资产:</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累计盈余</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54.27</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63.94</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专用基金</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888" w:type="dxa"/>
            <w:shd w:val="clear" w:color="FFFFFF" w:fill="FFFFFF"/>
            <w:vAlign w:val="center"/>
          </w:tcPr>
          <w:p>
            <w:pPr>
              <w:spacing w:line="320" w:lineRule="exact"/>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权益法调整</w:t>
            </w:r>
          </w:p>
        </w:tc>
        <w:tc>
          <w:tcPr>
            <w:tcW w:w="1680" w:type="dxa"/>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55" w:hRule="atLeast"/>
          <w:jc w:val="center"/>
        </w:trPr>
        <w:tc>
          <w:tcPr>
            <w:tcW w:w="4888" w:type="dxa"/>
            <w:tcBorders>
              <w:top w:val="single" w:color="auto" w:sz="4" w:space="0"/>
              <w:bottom w:val="single" w:color="auto" w:sz="4" w:space="0"/>
            </w:tcBorders>
            <w:shd w:val="clear" w:color="FFFFFF" w:fill="FFFFFF"/>
            <w:vAlign w:val="center"/>
          </w:tcPr>
          <w:p>
            <w:pPr>
              <w:spacing w:line="320" w:lineRule="exact"/>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净资产合计</w:t>
            </w:r>
          </w:p>
        </w:tc>
        <w:tc>
          <w:tcPr>
            <w:tcW w:w="1680" w:type="dxa"/>
            <w:tcBorders>
              <w:top w:val="single" w:color="auto" w:sz="4" w:space="0"/>
              <w:bottom w:val="single" w:color="auto" w:sz="4" w:space="0"/>
            </w:tcBorders>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tcBorders>
              <w:top w:val="single" w:color="auto" w:sz="4" w:space="0"/>
              <w:bottom w:val="single" w:color="auto" w:sz="4" w:space="0"/>
            </w:tcBorders>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54.27</w:t>
            </w:r>
          </w:p>
        </w:tc>
        <w:tc>
          <w:tcPr>
            <w:tcW w:w="1560" w:type="dxa"/>
            <w:tcBorders>
              <w:top w:val="single" w:color="auto" w:sz="4" w:space="0"/>
              <w:bottom w:val="single" w:color="auto" w:sz="4" w:space="0"/>
            </w:tcBorders>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63.94</w:t>
            </w:r>
          </w:p>
        </w:tc>
      </w:tr>
      <w:tr>
        <w:tblPrEx>
          <w:tblCellMar>
            <w:top w:w="0" w:type="dxa"/>
            <w:left w:w="108" w:type="dxa"/>
            <w:bottom w:w="0" w:type="dxa"/>
            <w:right w:w="108" w:type="dxa"/>
          </w:tblCellMar>
        </w:tblPrEx>
        <w:trPr>
          <w:trHeight w:val="455" w:hRule="atLeast"/>
          <w:jc w:val="center"/>
        </w:trPr>
        <w:tc>
          <w:tcPr>
            <w:tcW w:w="4888" w:type="dxa"/>
            <w:tcBorders>
              <w:bottom w:val="single" w:color="auto" w:sz="12" w:space="0"/>
            </w:tcBorders>
            <w:shd w:val="clear" w:color="FFFFFF" w:fill="FFFFFF"/>
            <w:vAlign w:val="center"/>
          </w:tcPr>
          <w:p>
            <w:pPr>
              <w:spacing w:line="320" w:lineRule="exact"/>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负债及净资产总计</w:t>
            </w:r>
          </w:p>
        </w:tc>
        <w:tc>
          <w:tcPr>
            <w:tcW w:w="1680" w:type="dxa"/>
            <w:tcBorders>
              <w:bottom w:val="single" w:color="auto" w:sz="12" w:space="0"/>
            </w:tcBorders>
            <w:shd w:val="clear" w:color="FFFFFF" w:fill="FFFFFF"/>
            <w:vAlign w:val="center"/>
          </w:tcPr>
          <w:p>
            <w:pPr>
              <w:spacing w:line="320" w:lineRule="exact"/>
              <w:ind w:right="13"/>
              <w:jc w:val="center"/>
              <w:rPr>
                <w:rFonts w:asciiTheme="minorEastAsia" w:hAnsiTheme="minorEastAsia" w:eastAsiaTheme="minorEastAsia" w:cstheme="minorEastAsia"/>
              </w:rPr>
            </w:pPr>
          </w:p>
        </w:tc>
        <w:tc>
          <w:tcPr>
            <w:tcW w:w="1560" w:type="dxa"/>
            <w:tcBorders>
              <w:bottom w:val="single" w:color="auto" w:sz="12" w:space="0"/>
            </w:tcBorders>
            <w:shd w:val="clear" w:color="FFFFFF" w:fill="FFFFFF"/>
            <w:vAlign w:val="center"/>
          </w:tcPr>
          <w:p>
            <w:pPr>
              <w:spacing w:line="320" w:lineRule="exact"/>
              <w:ind w:right="16"/>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59.29</w:t>
            </w:r>
          </w:p>
        </w:tc>
        <w:tc>
          <w:tcPr>
            <w:tcW w:w="1560" w:type="dxa"/>
            <w:tcBorders>
              <w:bottom w:val="single" w:color="auto" w:sz="12" w:space="0"/>
            </w:tcBorders>
            <w:shd w:val="clear" w:color="FFFFFF" w:fill="FFFFFF"/>
            <w:vAlign w:val="center"/>
          </w:tcPr>
          <w:p>
            <w:pPr>
              <w:spacing w:line="320" w:lineRule="exact"/>
              <w:ind w:right="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70.51</w:t>
            </w: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bookmarkStart w:id="45" w:name="_Toc435362065"/>
      <w:bookmarkStart w:id="46" w:name="_Toc435361947"/>
      <w:bookmarkStart w:id="47" w:name="_Toc435362490"/>
      <w:bookmarkStart w:id="48" w:name="_Toc435362292"/>
      <w:r>
        <w:rPr>
          <w:rFonts w:hint="eastAsia" w:asciiTheme="minorEastAsia" w:hAnsiTheme="minorEastAsia" w:eastAsiaTheme="minorEastAsia" w:cstheme="minorEastAsia"/>
          <w:vanish/>
          <w:kern w:val="16"/>
          <w:sz w:val="10"/>
          <w:szCs w:val="10"/>
        </w:rPr>
        <w:t>书签结束标识行</w:t>
      </w:r>
      <w:bookmarkEnd w:id="44"/>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widowControl w:val="0"/>
        <w:jc w:val="both"/>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pPr>
        <w:widowControl w:val="0"/>
        <w:jc w:val="both"/>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表2</w:t>
      </w:r>
      <w:bookmarkEnd w:id="45"/>
      <w:bookmarkEnd w:id="46"/>
      <w:bookmarkEnd w:id="47"/>
      <w:bookmarkEnd w:id="48"/>
      <w:r>
        <w:rPr>
          <w:rFonts w:hint="eastAsia" w:asciiTheme="minorEastAsia" w:hAnsiTheme="minorEastAsia" w:eastAsiaTheme="minorEastAsia" w:cstheme="minorEastAsia"/>
          <w:sz w:val="32"/>
          <w:szCs w:val="32"/>
        </w:rPr>
        <w:t>-1</w:t>
      </w:r>
    </w:p>
    <w:p>
      <w:pPr>
        <w:widowControl w:val="0"/>
        <w:ind w:left="238" w:right="238"/>
        <w:jc w:val="center"/>
        <w:outlineLvl w:val="2"/>
        <w:rPr>
          <w:rFonts w:asciiTheme="minorEastAsia" w:hAnsiTheme="minorEastAsia" w:eastAsiaTheme="minorEastAsia" w:cstheme="minorEastAsia"/>
          <w:b/>
          <w:bCs/>
          <w:spacing w:val="-1"/>
          <w:sz w:val="32"/>
          <w:szCs w:val="32"/>
        </w:rPr>
      </w:pPr>
      <w:bookmarkStart w:id="49" w:name="_Toc150523053"/>
      <w:bookmarkStart w:id="50" w:name="_Toc35452578"/>
      <w:r>
        <w:rPr>
          <w:rFonts w:hint="eastAsia" w:asciiTheme="minorEastAsia" w:hAnsiTheme="minorEastAsia" w:eastAsiaTheme="minorEastAsia" w:cstheme="minorEastAsia"/>
          <w:b/>
          <w:bCs/>
          <w:spacing w:val="-1"/>
          <w:sz w:val="32"/>
          <w:szCs w:val="32"/>
        </w:rPr>
        <w:t>收入费用表（1）</w:t>
      </w:r>
      <w:bookmarkEnd w:id="49"/>
      <w:bookmarkEnd w:id="50"/>
    </w:p>
    <w:p>
      <w:pPr>
        <w:tabs>
          <w:tab w:val="left" w:pos="4962"/>
          <w:tab w:val="left" w:pos="8222"/>
          <w:tab w:val="left" w:pos="8670"/>
        </w:tabs>
        <w:adjustRightInd w:val="0"/>
        <w:snapToGrid w:val="0"/>
        <w:spacing w:line="320" w:lineRule="exact"/>
        <w:ind w:right="-41"/>
        <w:rPr>
          <w:rFonts w:asciiTheme="minorEastAsia" w:hAnsiTheme="minorEastAsia" w:eastAsiaTheme="minorEastAsia" w:cstheme="minorEastAsia"/>
          <w:b/>
          <w:bCs/>
          <w:szCs w:val="22"/>
        </w:rPr>
      </w:pPr>
      <w:bookmarkStart w:id="51" w:name="AGCFS_收入费用表1"/>
      <w:r>
        <w:rPr>
          <w:rFonts w:hint="eastAsia" w:asciiTheme="minorEastAsia" w:hAnsiTheme="minorEastAsia" w:eastAsiaTheme="minorEastAsia" w:cstheme="minorEastAsia"/>
          <w:szCs w:val="22"/>
        </w:rPr>
        <w:t>编制单位：沁源县审计局</w:t>
      </w:r>
      <w:r>
        <w:rPr>
          <w:rFonts w:hint="eastAsia" w:asciiTheme="minorEastAsia" w:hAnsiTheme="minorEastAsia" w:eastAsiaTheme="minorEastAsia" w:cstheme="minorEastAsia"/>
          <w:b/>
          <w:bCs/>
          <w:szCs w:val="22"/>
        </w:rPr>
        <w:tab/>
      </w:r>
      <w:r>
        <w:rPr>
          <w:rFonts w:hint="eastAsia" w:asciiTheme="minorEastAsia" w:hAnsiTheme="minorEastAsia" w:eastAsiaTheme="minorEastAsia" w:cstheme="minorEastAsia"/>
          <w:szCs w:val="22"/>
        </w:rPr>
        <w:t>2023年</w:t>
      </w:r>
      <w:r>
        <w:rPr>
          <w:rFonts w:hint="eastAsia" w:asciiTheme="minorEastAsia" w:hAnsiTheme="minorEastAsia" w:eastAsiaTheme="minorEastAsia" w:cstheme="minorEastAsia"/>
          <w:b/>
          <w:bCs/>
          <w:kern w:val="22"/>
          <w:szCs w:val="22"/>
        </w:rPr>
        <w:tab/>
      </w:r>
      <w:r>
        <w:rPr>
          <w:rFonts w:hint="eastAsia" w:asciiTheme="minorEastAsia" w:hAnsiTheme="minorEastAsia" w:eastAsiaTheme="minorEastAsia" w:cstheme="minorEastAsia"/>
          <w:szCs w:val="22"/>
        </w:rPr>
        <w:t>单位：万元</w:t>
      </w:r>
    </w:p>
    <w:tbl>
      <w:tblPr>
        <w:tblStyle w:val="34"/>
        <w:tblW w:w="9781" w:type="dxa"/>
        <w:tblInd w:w="0" w:type="dxa"/>
        <w:tblLayout w:type="fixed"/>
        <w:tblCellMar>
          <w:top w:w="0" w:type="dxa"/>
          <w:left w:w="108" w:type="dxa"/>
          <w:bottom w:w="0" w:type="dxa"/>
          <w:right w:w="108" w:type="dxa"/>
        </w:tblCellMar>
      </w:tblPr>
      <w:tblGrid>
        <w:gridCol w:w="4351"/>
        <w:gridCol w:w="1886"/>
        <w:gridCol w:w="1701"/>
        <w:gridCol w:w="1843"/>
      </w:tblGrid>
      <w:tr>
        <w:tblPrEx>
          <w:tblCellMar>
            <w:top w:w="0" w:type="dxa"/>
            <w:left w:w="108" w:type="dxa"/>
            <w:bottom w:w="0" w:type="dxa"/>
            <w:right w:w="108" w:type="dxa"/>
          </w:tblCellMar>
        </w:tblPrEx>
        <w:trPr>
          <w:trHeight w:val="425" w:hRule="exact"/>
          <w:tblHeader/>
        </w:trPr>
        <w:tc>
          <w:tcPr>
            <w:tcW w:w="4351" w:type="dxa"/>
            <w:tcBorders>
              <w:top w:val="single" w:color="auto" w:sz="12" w:space="0"/>
              <w:bottom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项目</w:t>
            </w:r>
          </w:p>
        </w:tc>
        <w:tc>
          <w:tcPr>
            <w:tcW w:w="1886" w:type="dxa"/>
            <w:tcBorders>
              <w:top w:val="single" w:color="auto" w:sz="12" w:space="0"/>
              <w:bottom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附注</w:t>
            </w:r>
          </w:p>
        </w:tc>
        <w:tc>
          <w:tcPr>
            <w:tcW w:w="1701" w:type="dxa"/>
            <w:tcBorders>
              <w:top w:val="single" w:color="auto" w:sz="12" w:space="0"/>
              <w:bottom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本年数</w:t>
            </w:r>
          </w:p>
        </w:tc>
        <w:tc>
          <w:tcPr>
            <w:tcW w:w="1843" w:type="dxa"/>
            <w:tcBorders>
              <w:top w:val="single" w:color="auto" w:sz="12" w:space="0"/>
              <w:bottom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上年数</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财政拨款收入</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266.31</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280.86</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事业收入</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附表19</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上级补助收入</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附属单位上缴收入</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经营收入</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附表20</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非同级财政拨款收入</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附表21</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投资收益</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附表6</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捐赠收入</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利息收入</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租金收入</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附表22</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其他收入</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附表23</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55" w:hRule="atLeast"/>
        </w:trPr>
        <w:tc>
          <w:tcPr>
            <w:tcW w:w="4351" w:type="dxa"/>
            <w:tcBorders>
              <w:bottom w:val="single" w:color="auto" w:sz="4" w:space="0"/>
            </w:tcBorders>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 xml:space="preserve">  收入合计</w:t>
            </w:r>
          </w:p>
        </w:tc>
        <w:tc>
          <w:tcPr>
            <w:tcW w:w="1886" w:type="dxa"/>
            <w:tcBorders>
              <w:bottom w:val="single" w:color="auto" w:sz="4" w:space="0"/>
            </w:tcBorders>
            <w:shd w:val="clear" w:color="FFFFFF" w:fill="FFFFFF"/>
            <w:vAlign w:val="center"/>
          </w:tcPr>
          <w:p>
            <w:pPr>
              <w:ind w:left="-11" w:leftChars="-5" w:firstLine="13" w:firstLineChars="6"/>
              <w:jc w:val="center"/>
              <w:rPr>
                <w:rFonts w:asciiTheme="minorEastAsia" w:hAnsiTheme="minorEastAsia" w:eastAsiaTheme="minorEastAsia" w:cstheme="minorEastAsia"/>
              </w:rPr>
            </w:pPr>
          </w:p>
        </w:tc>
        <w:tc>
          <w:tcPr>
            <w:tcW w:w="1701" w:type="dxa"/>
            <w:tcBorders>
              <w:bottom w:val="single" w:color="auto" w:sz="4" w:space="0"/>
            </w:tcBorders>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266.31</w:t>
            </w:r>
          </w:p>
        </w:tc>
        <w:tc>
          <w:tcPr>
            <w:tcW w:w="1843" w:type="dxa"/>
            <w:tcBorders>
              <w:bottom w:val="single" w:color="auto" w:sz="4" w:space="0"/>
            </w:tcBorders>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280.86</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业务活动费用</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附表24</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276.02</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244.91</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单位管理费用</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附表25</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经营费用</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附表26</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资产处置费用</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上缴上级费用</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对附属单位补助费用</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所得税费用</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25" w:hRule="atLeast"/>
        </w:trPr>
        <w:tc>
          <w:tcPr>
            <w:tcW w:w="4351"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其他费用</w:t>
            </w:r>
          </w:p>
        </w:tc>
        <w:tc>
          <w:tcPr>
            <w:tcW w:w="1886" w:type="dxa"/>
            <w:shd w:val="clear" w:color="FFFFFF" w:fill="FFFFFF"/>
            <w:vAlign w:val="center"/>
          </w:tcPr>
          <w:p>
            <w:pPr>
              <w:ind w:left="-11" w:leftChars="-5" w:firstLine="13" w:firstLineChars="6"/>
              <w:jc w:val="center"/>
              <w:rPr>
                <w:rFonts w:asciiTheme="minorEastAsia" w:hAnsiTheme="minorEastAsia" w:eastAsiaTheme="minorEastAsia" w:cstheme="minorEastAsia"/>
              </w:rPr>
            </w:pPr>
          </w:p>
        </w:tc>
        <w:tc>
          <w:tcPr>
            <w:tcW w:w="1701" w:type="dxa"/>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55" w:hRule="atLeast"/>
        </w:trPr>
        <w:tc>
          <w:tcPr>
            <w:tcW w:w="4351" w:type="dxa"/>
            <w:tcBorders>
              <w:bottom w:val="single" w:color="auto" w:sz="4" w:space="0"/>
            </w:tcBorders>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 xml:space="preserve">  费用合计</w:t>
            </w:r>
          </w:p>
        </w:tc>
        <w:tc>
          <w:tcPr>
            <w:tcW w:w="1886" w:type="dxa"/>
            <w:tcBorders>
              <w:bottom w:val="single" w:color="auto" w:sz="4" w:space="0"/>
            </w:tcBorders>
            <w:shd w:val="clear" w:color="FFFFFF" w:fill="FFFFFF"/>
            <w:vAlign w:val="center"/>
          </w:tcPr>
          <w:p>
            <w:pPr>
              <w:ind w:left="-11" w:leftChars="-5" w:firstLine="13" w:firstLineChars="6"/>
              <w:jc w:val="center"/>
              <w:rPr>
                <w:rFonts w:asciiTheme="minorEastAsia" w:hAnsiTheme="minorEastAsia" w:eastAsiaTheme="minorEastAsia" w:cstheme="minorEastAsia"/>
              </w:rPr>
            </w:pPr>
          </w:p>
        </w:tc>
        <w:tc>
          <w:tcPr>
            <w:tcW w:w="1701" w:type="dxa"/>
            <w:tcBorders>
              <w:bottom w:val="single" w:color="auto" w:sz="4" w:space="0"/>
            </w:tcBorders>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276.02</w:t>
            </w:r>
          </w:p>
        </w:tc>
        <w:tc>
          <w:tcPr>
            <w:tcW w:w="1843" w:type="dxa"/>
            <w:tcBorders>
              <w:bottom w:val="single" w:color="auto" w:sz="4" w:space="0"/>
            </w:tcBorders>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244.91</w:t>
            </w:r>
          </w:p>
        </w:tc>
      </w:tr>
      <w:tr>
        <w:tblPrEx>
          <w:tblCellMar>
            <w:top w:w="0" w:type="dxa"/>
            <w:left w:w="108" w:type="dxa"/>
            <w:bottom w:w="0" w:type="dxa"/>
            <w:right w:w="108" w:type="dxa"/>
          </w:tblCellMar>
        </w:tblPrEx>
        <w:trPr>
          <w:trHeight w:val="455" w:hRule="atLeast"/>
        </w:trPr>
        <w:tc>
          <w:tcPr>
            <w:tcW w:w="4351" w:type="dxa"/>
            <w:tcBorders>
              <w:bottom w:val="single" w:color="auto" w:sz="12" w:space="0"/>
            </w:tcBorders>
            <w:shd w:val="clear" w:color="FFFFFF" w:fill="FFFFFF"/>
            <w:vAlign w:val="center"/>
          </w:tcPr>
          <w:p>
            <w:pPr>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 xml:space="preserve">  本年盈余</w:t>
            </w:r>
          </w:p>
        </w:tc>
        <w:tc>
          <w:tcPr>
            <w:tcW w:w="1886" w:type="dxa"/>
            <w:tcBorders>
              <w:bottom w:val="single" w:color="auto" w:sz="12" w:space="0"/>
            </w:tcBorders>
            <w:shd w:val="clear" w:color="FFFFFF" w:fill="FFFFFF"/>
            <w:vAlign w:val="center"/>
          </w:tcPr>
          <w:p>
            <w:pPr>
              <w:ind w:left="-11" w:leftChars="-5" w:firstLine="13" w:firstLineChars="6"/>
              <w:jc w:val="center"/>
              <w:rPr>
                <w:rFonts w:asciiTheme="minorEastAsia" w:hAnsiTheme="minorEastAsia" w:eastAsiaTheme="minorEastAsia" w:cstheme="minorEastAsia"/>
              </w:rPr>
            </w:pPr>
          </w:p>
        </w:tc>
        <w:tc>
          <w:tcPr>
            <w:tcW w:w="1701" w:type="dxa"/>
            <w:tcBorders>
              <w:bottom w:val="single" w:color="auto" w:sz="12" w:space="0"/>
            </w:tcBorders>
            <w:shd w:val="clear" w:color="FFFFFF" w:fill="FFFFFF"/>
            <w:vAlign w:val="center"/>
          </w:tcPr>
          <w:p>
            <w:pPr>
              <w:ind w:left="36" w:right="-37" w:rightChars="-17"/>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-9.71</w:t>
            </w:r>
          </w:p>
        </w:tc>
        <w:tc>
          <w:tcPr>
            <w:tcW w:w="1843" w:type="dxa"/>
            <w:tcBorders>
              <w:bottom w:val="single" w:color="auto" w:sz="12" w:space="0"/>
            </w:tcBorders>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35.95</w:t>
            </w: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51"/>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widowControl w:val="0"/>
        <w:jc w:val="both"/>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pPr>
        <w:widowControl w:val="0"/>
        <w:jc w:val="both"/>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表2-2</w:t>
      </w:r>
    </w:p>
    <w:p>
      <w:pPr>
        <w:widowControl w:val="0"/>
        <w:ind w:left="238" w:right="238"/>
        <w:jc w:val="center"/>
        <w:outlineLvl w:val="2"/>
        <w:rPr>
          <w:rFonts w:asciiTheme="minorEastAsia" w:hAnsiTheme="minorEastAsia" w:eastAsiaTheme="minorEastAsia" w:cstheme="minorEastAsia"/>
          <w:b/>
          <w:bCs/>
          <w:spacing w:val="-1"/>
          <w:sz w:val="32"/>
          <w:szCs w:val="32"/>
        </w:rPr>
      </w:pPr>
      <w:bookmarkStart w:id="52" w:name="_Toc150523054"/>
      <w:bookmarkStart w:id="53" w:name="_Toc35452579"/>
      <w:r>
        <w:rPr>
          <w:rFonts w:hint="eastAsia" w:asciiTheme="minorEastAsia" w:hAnsiTheme="minorEastAsia" w:eastAsiaTheme="minorEastAsia" w:cstheme="minorEastAsia"/>
          <w:b/>
          <w:bCs/>
          <w:spacing w:val="-1"/>
          <w:sz w:val="32"/>
          <w:szCs w:val="32"/>
        </w:rPr>
        <w:t>收入费用表（2）</w:t>
      </w:r>
      <w:bookmarkEnd w:id="52"/>
      <w:bookmarkEnd w:id="53"/>
    </w:p>
    <w:p>
      <w:pPr>
        <w:tabs>
          <w:tab w:val="left" w:pos="4962"/>
          <w:tab w:val="left" w:pos="8080"/>
        </w:tabs>
        <w:adjustRightInd w:val="0"/>
        <w:snapToGrid w:val="0"/>
        <w:spacing w:line="320" w:lineRule="exact"/>
        <w:ind w:right="-41"/>
        <w:rPr>
          <w:rFonts w:asciiTheme="minorEastAsia" w:hAnsiTheme="minorEastAsia" w:eastAsiaTheme="minorEastAsia" w:cstheme="minorEastAsia"/>
          <w:b/>
          <w:bCs/>
          <w:szCs w:val="22"/>
        </w:rPr>
      </w:pPr>
      <w:bookmarkStart w:id="54" w:name="AGCFS_收入费用表2"/>
      <w:r>
        <w:rPr>
          <w:rFonts w:hint="eastAsia" w:asciiTheme="minorEastAsia" w:hAnsiTheme="minorEastAsia" w:eastAsiaTheme="minorEastAsia" w:cstheme="minorEastAsia"/>
          <w:szCs w:val="22"/>
        </w:rPr>
        <w:t>编制单位：沁源县审计局</w:t>
      </w:r>
      <w:r>
        <w:rPr>
          <w:rFonts w:hint="eastAsia" w:asciiTheme="minorEastAsia" w:hAnsiTheme="minorEastAsia" w:eastAsiaTheme="minorEastAsia" w:cstheme="minorEastAsia"/>
          <w:b/>
          <w:bCs/>
          <w:szCs w:val="22"/>
        </w:rPr>
        <w:tab/>
      </w:r>
      <w:r>
        <w:rPr>
          <w:rFonts w:hint="eastAsia" w:asciiTheme="minorEastAsia" w:hAnsiTheme="minorEastAsia" w:eastAsiaTheme="minorEastAsia" w:cstheme="minorEastAsia"/>
          <w:szCs w:val="22"/>
        </w:rPr>
        <w:t>2023年</w:t>
      </w:r>
      <w:r>
        <w:rPr>
          <w:rFonts w:hint="eastAsia" w:asciiTheme="minorEastAsia" w:hAnsiTheme="minorEastAsia" w:eastAsiaTheme="minorEastAsia" w:cstheme="minorEastAsia"/>
          <w:b/>
          <w:bCs/>
          <w:szCs w:val="22"/>
        </w:rPr>
        <w:tab/>
      </w:r>
      <w:r>
        <w:rPr>
          <w:rFonts w:hint="eastAsia" w:asciiTheme="minorEastAsia" w:hAnsiTheme="minorEastAsia" w:eastAsiaTheme="minorEastAsia" w:cstheme="minorEastAsia"/>
          <w:szCs w:val="22"/>
        </w:rPr>
        <w:t>单位：万元</w:t>
      </w:r>
    </w:p>
    <w:tbl>
      <w:tblPr>
        <w:tblStyle w:val="34"/>
        <w:tblW w:w="9781" w:type="dxa"/>
        <w:tblInd w:w="0" w:type="dxa"/>
        <w:tblLayout w:type="fixed"/>
        <w:tblCellMar>
          <w:top w:w="0" w:type="dxa"/>
          <w:left w:w="108" w:type="dxa"/>
          <w:bottom w:w="0" w:type="dxa"/>
          <w:right w:w="108" w:type="dxa"/>
        </w:tblCellMar>
      </w:tblPr>
      <w:tblGrid>
        <w:gridCol w:w="4253"/>
        <w:gridCol w:w="1843"/>
        <w:gridCol w:w="1842"/>
        <w:gridCol w:w="1843"/>
      </w:tblGrid>
      <w:tr>
        <w:tblPrEx>
          <w:tblCellMar>
            <w:top w:w="0" w:type="dxa"/>
            <w:left w:w="108" w:type="dxa"/>
            <w:bottom w:w="0" w:type="dxa"/>
            <w:right w:w="108" w:type="dxa"/>
          </w:tblCellMar>
        </w:tblPrEx>
        <w:trPr>
          <w:trHeight w:val="397" w:hRule="exact"/>
          <w:tblHeader/>
        </w:trPr>
        <w:tc>
          <w:tcPr>
            <w:tcW w:w="4253" w:type="dxa"/>
            <w:tcBorders>
              <w:top w:val="single" w:color="auto" w:sz="12" w:space="0"/>
              <w:bottom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项目</w:t>
            </w:r>
          </w:p>
        </w:tc>
        <w:tc>
          <w:tcPr>
            <w:tcW w:w="1843" w:type="dxa"/>
            <w:tcBorders>
              <w:top w:val="single" w:color="auto" w:sz="12" w:space="0"/>
              <w:bottom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附注</w:t>
            </w:r>
          </w:p>
        </w:tc>
        <w:tc>
          <w:tcPr>
            <w:tcW w:w="1842" w:type="dxa"/>
            <w:tcBorders>
              <w:top w:val="single" w:color="auto" w:sz="12" w:space="0"/>
              <w:bottom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本年数</w:t>
            </w:r>
          </w:p>
        </w:tc>
        <w:tc>
          <w:tcPr>
            <w:tcW w:w="1843" w:type="dxa"/>
            <w:tcBorders>
              <w:top w:val="single" w:color="auto" w:sz="12" w:space="0"/>
              <w:bottom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上年数</w:t>
            </w:r>
          </w:p>
        </w:tc>
      </w:tr>
      <w:tr>
        <w:tblPrEx>
          <w:tblCellMar>
            <w:top w:w="0" w:type="dxa"/>
            <w:left w:w="108" w:type="dxa"/>
            <w:bottom w:w="0" w:type="dxa"/>
            <w:right w:w="108" w:type="dxa"/>
          </w:tblCellMar>
        </w:tblPrEx>
        <w:trPr>
          <w:trHeight w:val="20" w:hRule="exact"/>
          <w:tblHeader/>
        </w:trPr>
        <w:tc>
          <w:tcPr>
            <w:tcW w:w="4253" w:type="dxa"/>
            <w:tcBorders>
              <w:top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1843" w:type="dxa"/>
            <w:tcBorders>
              <w:top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1842" w:type="dxa"/>
            <w:tcBorders>
              <w:top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1843" w:type="dxa"/>
            <w:tcBorders>
              <w:top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财政拨款收入</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266.31</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280.86</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事业收入</w:t>
            </w:r>
          </w:p>
        </w:tc>
        <w:tc>
          <w:tcPr>
            <w:tcW w:w="1843" w:type="dxa"/>
            <w:shd w:val="clear" w:color="FFFFFF" w:fill="FFFFFF"/>
            <w:vAlign w:val="center"/>
          </w:tcPr>
          <w:p>
            <w:pPr>
              <w:ind w:left="194"/>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附表19</w:t>
            </w: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上级补助收入</w:t>
            </w:r>
          </w:p>
        </w:tc>
        <w:tc>
          <w:tcPr>
            <w:tcW w:w="1843" w:type="dxa"/>
            <w:shd w:val="clear" w:color="FFFFFF" w:fill="FFFFFF"/>
            <w:vAlign w:val="center"/>
          </w:tcPr>
          <w:p>
            <w:pPr>
              <w:ind w:left="194"/>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附属单位上缴收入</w:t>
            </w:r>
          </w:p>
        </w:tc>
        <w:tc>
          <w:tcPr>
            <w:tcW w:w="1843" w:type="dxa"/>
            <w:shd w:val="clear" w:color="FFFFFF" w:fill="FFFFFF"/>
            <w:vAlign w:val="center"/>
          </w:tcPr>
          <w:p>
            <w:pPr>
              <w:ind w:left="194"/>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经营收入</w:t>
            </w:r>
          </w:p>
        </w:tc>
        <w:tc>
          <w:tcPr>
            <w:tcW w:w="1843" w:type="dxa"/>
            <w:shd w:val="clear" w:color="FFFFFF" w:fill="FFFFFF"/>
            <w:vAlign w:val="center"/>
          </w:tcPr>
          <w:p>
            <w:pPr>
              <w:ind w:left="194"/>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附表20</w:t>
            </w: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非同级财政拨款收入</w:t>
            </w:r>
          </w:p>
        </w:tc>
        <w:tc>
          <w:tcPr>
            <w:tcW w:w="1843" w:type="dxa"/>
            <w:shd w:val="clear" w:color="FFFFFF" w:fill="FFFFFF"/>
            <w:vAlign w:val="center"/>
          </w:tcPr>
          <w:p>
            <w:pPr>
              <w:ind w:left="194"/>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附表21</w:t>
            </w: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投资收益</w:t>
            </w:r>
          </w:p>
        </w:tc>
        <w:tc>
          <w:tcPr>
            <w:tcW w:w="1843" w:type="dxa"/>
            <w:shd w:val="clear" w:color="FFFFFF" w:fill="FFFFFF"/>
            <w:vAlign w:val="center"/>
          </w:tcPr>
          <w:p>
            <w:pPr>
              <w:ind w:left="194"/>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附表6</w:t>
            </w: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捐赠收入</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利息收入</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租金收入</w:t>
            </w:r>
          </w:p>
        </w:tc>
        <w:tc>
          <w:tcPr>
            <w:tcW w:w="1843" w:type="dxa"/>
            <w:shd w:val="clear" w:color="FFFFFF" w:fill="FFFFFF"/>
            <w:vAlign w:val="center"/>
          </w:tcPr>
          <w:p>
            <w:pPr>
              <w:ind w:left="194"/>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附表22</w:t>
            </w: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其他收入</w:t>
            </w:r>
          </w:p>
        </w:tc>
        <w:tc>
          <w:tcPr>
            <w:tcW w:w="1843" w:type="dxa"/>
            <w:shd w:val="clear" w:color="FFFFFF" w:fill="FFFFFF"/>
            <w:vAlign w:val="center"/>
          </w:tcPr>
          <w:p>
            <w:pPr>
              <w:ind w:left="194"/>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附表23</w:t>
            </w: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55" w:hRule="atLeast"/>
        </w:trPr>
        <w:tc>
          <w:tcPr>
            <w:tcW w:w="4253" w:type="dxa"/>
            <w:tcBorders>
              <w:bottom w:val="single" w:color="auto" w:sz="4" w:space="0"/>
            </w:tcBorders>
            <w:shd w:val="clear" w:color="FFFFFF" w:fill="FFFFFF"/>
            <w:vAlign w:val="center"/>
          </w:tcPr>
          <w:p>
            <w:pPr>
              <w:ind w:right="240" w:firstLine="221" w:firstLineChars="10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 xml:space="preserve">  收入合计</w:t>
            </w:r>
          </w:p>
        </w:tc>
        <w:tc>
          <w:tcPr>
            <w:tcW w:w="1843" w:type="dxa"/>
            <w:tcBorders>
              <w:bottom w:val="single" w:color="auto" w:sz="4" w:space="0"/>
            </w:tcBorders>
            <w:shd w:val="clear" w:color="FFFFFF" w:fill="FFFFFF"/>
            <w:vAlign w:val="center"/>
          </w:tcPr>
          <w:p>
            <w:pPr>
              <w:ind w:left="194"/>
              <w:jc w:val="center"/>
              <w:rPr>
                <w:rFonts w:asciiTheme="minorEastAsia" w:hAnsiTheme="minorEastAsia" w:eastAsiaTheme="minorEastAsia" w:cstheme="minorEastAsia"/>
              </w:rPr>
            </w:pPr>
          </w:p>
        </w:tc>
        <w:tc>
          <w:tcPr>
            <w:tcW w:w="1842" w:type="dxa"/>
            <w:tcBorders>
              <w:bottom w:val="single" w:color="auto" w:sz="4" w:space="0"/>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266.31</w:t>
            </w:r>
          </w:p>
        </w:tc>
        <w:tc>
          <w:tcPr>
            <w:tcW w:w="1843" w:type="dxa"/>
            <w:tcBorders>
              <w:bottom w:val="single" w:color="auto" w:sz="4" w:space="0"/>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280.86</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工资福利费用</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172.25</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166.75</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商品和服务费用</w:t>
            </w:r>
          </w:p>
        </w:tc>
        <w:tc>
          <w:tcPr>
            <w:tcW w:w="1843" w:type="dxa"/>
            <w:shd w:val="clear" w:color="FFFFFF" w:fill="FFFFFF"/>
            <w:vAlign w:val="center"/>
          </w:tcPr>
          <w:p>
            <w:pPr>
              <w:ind w:left="194"/>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附表27</w:t>
            </w: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54.64</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32.69</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对个人和家庭的补助费用</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35.43</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10.92</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对企业补助费用</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固定资产折旧费用</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13.70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7.15</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无形资产摊销费用</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公共基础设施折旧（摊销）费用</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保障性住房折旧费用</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计提专用基金</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资产处置费用</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上缴上级费用</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对附属单位补助费用</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所得税费用</w:t>
            </w:r>
          </w:p>
        </w:tc>
        <w:tc>
          <w:tcPr>
            <w:tcW w:w="1843" w:type="dxa"/>
            <w:shd w:val="clear" w:color="FFFFFF" w:fill="FFFFFF"/>
            <w:vAlign w:val="center"/>
          </w:tcPr>
          <w:p>
            <w:pPr>
              <w:ind w:left="194"/>
              <w:jc w:val="center"/>
              <w:rPr>
                <w:rFonts w:asciiTheme="minorEastAsia" w:hAnsiTheme="minorEastAsia" w:eastAsiaTheme="minorEastAsia" w:cstheme="minorEastAsia"/>
              </w:rPr>
            </w:pP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4253" w:type="dxa"/>
            <w:shd w:val="clear" w:color="FFFFFF" w:fill="FFFFFF"/>
            <w:vAlign w:val="center"/>
          </w:tcPr>
          <w:p>
            <w:pPr>
              <w:ind w:right="240" w:firstLine="220" w:firstLineChars="10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其他费用</w:t>
            </w:r>
          </w:p>
        </w:tc>
        <w:tc>
          <w:tcPr>
            <w:tcW w:w="1843" w:type="dxa"/>
            <w:shd w:val="clear" w:color="FFFFFF" w:fill="FFFFFF"/>
            <w:vAlign w:val="center"/>
          </w:tcPr>
          <w:p>
            <w:pPr>
              <w:ind w:left="194"/>
              <w:jc w:val="center"/>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附表28</w:t>
            </w:r>
          </w:p>
        </w:tc>
        <w:tc>
          <w:tcPr>
            <w:tcW w:w="1842"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843" w:type="dxa"/>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27.40</w:t>
            </w:r>
          </w:p>
        </w:tc>
      </w:tr>
      <w:tr>
        <w:tblPrEx>
          <w:tblCellMar>
            <w:top w:w="0" w:type="dxa"/>
            <w:left w:w="108" w:type="dxa"/>
            <w:bottom w:w="0" w:type="dxa"/>
            <w:right w:w="108" w:type="dxa"/>
          </w:tblCellMar>
        </w:tblPrEx>
        <w:trPr>
          <w:trHeight w:val="455" w:hRule="atLeast"/>
        </w:trPr>
        <w:tc>
          <w:tcPr>
            <w:tcW w:w="4253" w:type="dxa"/>
            <w:tcBorders>
              <w:bottom w:val="single" w:color="auto" w:sz="4" w:space="0"/>
            </w:tcBorders>
            <w:shd w:val="clear" w:color="FFFFFF" w:fill="FFFFFF"/>
            <w:vAlign w:val="center"/>
          </w:tcPr>
          <w:p>
            <w:pPr>
              <w:ind w:right="240" w:firstLine="221" w:firstLineChars="10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 xml:space="preserve">  费用合计</w:t>
            </w:r>
          </w:p>
        </w:tc>
        <w:tc>
          <w:tcPr>
            <w:tcW w:w="1843" w:type="dxa"/>
            <w:tcBorders>
              <w:bottom w:val="single" w:color="auto" w:sz="4" w:space="0"/>
            </w:tcBorders>
            <w:shd w:val="clear" w:color="FFFFFF" w:fill="FFFFFF"/>
            <w:vAlign w:val="center"/>
          </w:tcPr>
          <w:p>
            <w:pPr>
              <w:ind w:left="194"/>
              <w:jc w:val="center"/>
              <w:rPr>
                <w:rFonts w:asciiTheme="minorEastAsia" w:hAnsiTheme="minorEastAsia" w:eastAsiaTheme="minorEastAsia" w:cstheme="minorEastAsia"/>
              </w:rPr>
            </w:pPr>
          </w:p>
        </w:tc>
        <w:tc>
          <w:tcPr>
            <w:tcW w:w="1842" w:type="dxa"/>
            <w:tcBorders>
              <w:bottom w:val="single" w:color="auto" w:sz="4" w:space="0"/>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276.02</w:t>
            </w:r>
          </w:p>
        </w:tc>
        <w:tc>
          <w:tcPr>
            <w:tcW w:w="1843" w:type="dxa"/>
            <w:tcBorders>
              <w:bottom w:val="single" w:color="auto" w:sz="4" w:space="0"/>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244.91</w:t>
            </w:r>
          </w:p>
        </w:tc>
      </w:tr>
      <w:tr>
        <w:tblPrEx>
          <w:tblCellMar>
            <w:top w:w="0" w:type="dxa"/>
            <w:left w:w="108" w:type="dxa"/>
            <w:bottom w:w="0" w:type="dxa"/>
            <w:right w:w="108" w:type="dxa"/>
          </w:tblCellMar>
        </w:tblPrEx>
        <w:trPr>
          <w:trHeight w:val="455" w:hRule="atLeast"/>
        </w:trPr>
        <w:tc>
          <w:tcPr>
            <w:tcW w:w="4253" w:type="dxa"/>
            <w:tcBorders>
              <w:bottom w:val="single" w:color="auto" w:sz="12" w:space="0"/>
            </w:tcBorders>
            <w:shd w:val="clear" w:color="FFFFFF" w:fill="FFFFFF"/>
            <w:vAlign w:val="center"/>
          </w:tcPr>
          <w:p>
            <w:pPr>
              <w:ind w:right="240" w:firstLine="221" w:firstLineChars="10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本年盈余</w:t>
            </w:r>
          </w:p>
        </w:tc>
        <w:tc>
          <w:tcPr>
            <w:tcW w:w="1843" w:type="dxa"/>
            <w:tcBorders>
              <w:bottom w:val="single" w:color="auto" w:sz="12" w:space="0"/>
            </w:tcBorders>
            <w:shd w:val="clear" w:color="FFFFFF" w:fill="FFFFFF"/>
            <w:vAlign w:val="center"/>
          </w:tcPr>
          <w:p>
            <w:pPr>
              <w:ind w:left="194"/>
              <w:jc w:val="center"/>
              <w:rPr>
                <w:rFonts w:asciiTheme="minorEastAsia" w:hAnsiTheme="minorEastAsia" w:eastAsiaTheme="minorEastAsia" w:cstheme="minorEastAsia"/>
              </w:rPr>
            </w:pPr>
          </w:p>
        </w:tc>
        <w:tc>
          <w:tcPr>
            <w:tcW w:w="1842" w:type="dxa"/>
            <w:tcBorders>
              <w:bottom w:val="single" w:color="auto" w:sz="12" w:space="0"/>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-9.71</w:t>
            </w:r>
          </w:p>
        </w:tc>
        <w:tc>
          <w:tcPr>
            <w:tcW w:w="1843" w:type="dxa"/>
            <w:tcBorders>
              <w:bottom w:val="single" w:color="auto" w:sz="12" w:space="0"/>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35.95</w:t>
            </w:r>
          </w:p>
        </w:tc>
      </w:tr>
      <w:tr>
        <w:tblPrEx>
          <w:tblCellMar>
            <w:top w:w="0" w:type="dxa"/>
            <w:left w:w="108" w:type="dxa"/>
            <w:bottom w:w="0" w:type="dxa"/>
            <w:right w:w="108" w:type="dxa"/>
          </w:tblCellMar>
        </w:tblPrEx>
        <w:trPr>
          <w:trHeight w:val="397" w:hRule="atLeast"/>
        </w:trPr>
        <w:tc>
          <w:tcPr>
            <w:tcW w:w="9781" w:type="dxa"/>
            <w:gridSpan w:val="4"/>
            <w:shd w:val="clear" w:color="FFFFFF" w:fill="FFFFFF"/>
            <w:vAlign w:val="center"/>
          </w:tcPr>
          <w:p>
            <w:pPr>
              <w:ind w:right="-108" w:rightChars="-49"/>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表2-2的“其他费用”包括“业务活动费用”“单位管理费用”“经营费用”等会计科目中的其他部分。</w:t>
            </w: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54"/>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3"/>
        <w:spacing w:before="0" w:after="0" w:line="360" w:lineRule="auto"/>
        <w:jc w:val="left"/>
        <w:rPr>
          <w:rFonts w:asciiTheme="minorEastAsia" w:hAnsiTheme="minorEastAsia" w:eastAsiaTheme="minorEastAsia" w:cstheme="minorEastAsia"/>
          <w:b w:val="0"/>
          <w:bCs w:val="0"/>
          <w:sz w:val="32"/>
          <w:szCs w:val="32"/>
        </w:rPr>
      </w:pPr>
      <w:bookmarkStart w:id="55" w:name="_Toc150523055"/>
      <w:bookmarkStart w:id="56" w:name="_Toc35452580"/>
      <w:bookmarkStart w:id="57" w:name="_Toc333610272"/>
      <w:r>
        <w:rPr>
          <w:rFonts w:hint="eastAsia" w:asciiTheme="minorEastAsia" w:hAnsiTheme="minorEastAsia" w:eastAsiaTheme="minorEastAsia" w:cstheme="minorEastAsia"/>
          <w:b w:val="0"/>
          <w:bCs w:val="0"/>
          <w:sz w:val="32"/>
          <w:szCs w:val="32"/>
        </w:rPr>
        <w:br w:type="page"/>
      </w:r>
    </w:p>
    <w:p>
      <w:pPr>
        <w:pStyle w:val="3"/>
        <w:spacing w:before="0" w:after="0" w:line="360" w:lineRule="auto"/>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（二）政府部门会计报表附注</w:t>
      </w:r>
      <w:bookmarkEnd w:id="55"/>
      <w:bookmarkEnd w:id="56"/>
    </w:p>
    <w:p>
      <w:pPr>
        <w:pStyle w:val="4"/>
        <w:spacing w:before="0" w:after="0" w:line="360" w:lineRule="auto"/>
        <w:ind w:left="1" w:firstLine="566" w:firstLineChars="0"/>
        <w:jc w:val="left"/>
        <w:rPr>
          <w:rFonts w:asciiTheme="minorEastAsia" w:hAnsiTheme="minorEastAsia" w:eastAsiaTheme="minorEastAsia" w:cstheme="minorEastAsia"/>
          <w:b/>
          <w:spacing w:val="-1"/>
          <w:kern w:val="0"/>
          <w:sz w:val="30"/>
          <w:szCs w:val="30"/>
        </w:rPr>
      </w:pPr>
      <w:bookmarkStart w:id="58" w:name="_Toc35452581"/>
      <w:bookmarkStart w:id="59" w:name="_Toc150523056"/>
      <w:bookmarkStart w:id="60" w:name="_Toc35452582"/>
      <w:r>
        <w:rPr>
          <w:rFonts w:hint="eastAsia" w:asciiTheme="minorEastAsia" w:hAnsiTheme="minorEastAsia" w:eastAsiaTheme="minorEastAsia" w:cstheme="minorEastAsia"/>
          <w:b/>
          <w:spacing w:val="-1"/>
          <w:kern w:val="0"/>
          <w:sz w:val="32"/>
        </w:rPr>
        <w:t>1.会计报表编制基础</w:t>
      </w:r>
      <w:bookmarkEnd w:id="58"/>
      <w:bookmarkEnd w:id="59"/>
    </w:p>
    <w:p>
      <w:pPr>
        <w:spacing w:line="560" w:lineRule="exact"/>
        <w:ind w:firstLine="640" w:firstLineChars="200"/>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我单位会计报表以权责发生制为基础编制。</w:t>
      </w:r>
    </w:p>
    <w:p>
      <w:pPr>
        <w:pStyle w:val="4"/>
        <w:spacing w:before="0" w:after="0" w:line="360" w:lineRule="auto"/>
        <w:ind w:left="1" w:firstLine="566" w:firstLineChars="0"/>
        <w:jc w:val="left"/>
        <w:rPr>
          <w:rFonts w:asciiTheme="minorEastAsia" w:hAnsiTheme="minorEastAsia" w:eastAsiaTheme="minorEastAsia" w:cstheme="minorEastAsia"/>
          <w:b/>
          <w:spacing w:val="-1"/>
          <w:kern w:val="0"/>
          <w:sz w:val="32"/>
        </w:rPr>
      </w:pPr>
      <w:bookmarkStart w:id="61" w:name="_Toc150523057"/>
      <w:r>
        <w:rPr>
          <w:rFonts w:hint="eastAsia" w:asciiTheme="minorEastAsia" w:hAnsiTheme="minorEastAsia" w:eastAsiaTheme="minorEastAsia" w:cstheme="minorEastAsia"/>
          <w:b/>
          <w:spacing w:val="-1"/>
          <w:kern w:val="0"/>
          <w:sz w:val="32"/>
        </w:rPr>
        <w:t>2.遵循相关制度规定的声明</w:t>
      </w:r>
      <w:bookmarkEnd w:id="60"/>
      <w:bookmarkEnd w:id="61"/>
    </w:p>
    <w:p>
      <w:pPr>
        <w:spacing w:line="560" w:lineRule="exact"/>
        <w:ind w:firstLine="640" w:firstLineChars="200"/>
        <w:jc w:val="both"/>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我单位编制的会计报表符合政府会计准则、相关会计制度和财务报告编制规定的要求，如实反映政府部门的财务状况、运行情况等有关信息。</w:t>
      </w:r>
    </w:p>
    <w:p>
      <w:pPr>
        <w:pStyle w:val="4"/>
        <w:spacing w:before="0" w:after="0" w:line="360" w:lineRule="auto"/>
        <w:ind w:left="1" w:firstLine="566" w:firstLineChars="0"/>
        <w:jc w:val="left"/>
        <w:rPr>
          <w:rFonts w:asciiTheme="minorEastAsia" w:hAnsiTheme="minorEastAsia" w:eastAsiaTheme="minorEastAsia" w:cstheme="minorEastAsia"/>
          <w:b/>
          <w:spacing w:val="-1"/>
          <w:kern w:val="0"/>
          <w:sz w:val="32"/>
        </w:rPr>
      </w:pPr>
      <w:bookmarkStart w:id="62" w:name="_Toc35452583"/>
      <w:bookmarkStart w:id="63" w:name="_Toc150523058"/>
      <w:r>
        <w:rPr>
          <w:rFonts w:hint="eastAsia" w:asciiTheme="minorEastAsia" w:hAnsiTheme="minorEastAsia" w:eastAsiaTheme="minorEastAsia" w:cstheme="minorEastAsia"/>
          <w:b/>
          <w:spacing w:val="-1"/>
          <w:kern w:val="0"/>
          <w:sz w:val="32"/>
        </w:rPr>
        <w:t>3.合并范围</w:t>
      </w:r>
      <w:bookmarkEnd w:id="62"/>
      <w:bookmarkEnd w:id="63"/>
    </w:p>
    <w:p>
      <w:pPr>
        <w:spacing w:line="560" w:lineRule="exact"/>
        <w:ind w:firstLine="640" w:firstLineChars="200"/>
        <w:jc w:val="both"/>
        <w:rPr>
          <w:rFonts w:asciiTheme="minorEastAsia" w:hAnsiTheme="minorEastAsia" w:eastAsiaTheme="minorEastAsia" w:cstheme="minorEastAsia"/>
          <w:kern w:val="16"/>
          <w:sz w:val="32"/>
          <w:szCs w:val="32"/>
        </w:rPr>
      </w:pPr>
      <w:bookmarkStart w:id="64" w:name="AGCFS_机构变动情况"/>
      <w:r>
        <w:rPr>
          <w:rFonts w:hint="eastAsia" w:asciiTheme="minorEastAsia" w:hAnsiTheme="minorEastAsia" w:eastAsiaTheme="minorEastAsia" w:cstheme="minorEastAsia"/>
          <w:kern w:val="16"/>
          <w:sz w:val="32"/>
          <w:szCs w:val="32"/>
        </w:rPr>
        <w:t>与上年相比，我单位合并范围未发生变化。</w:t>
      </w:r>
    </w:p>
    <w:bookmarkEnd w:id="64"/>
    <w:p>
      <w:pPr>
        <w:pStyle w:val="4"/>
        <w:spacing w:before="0" w:after="0" w:line="360" w:lineRule="auto"/>
        <w:ind w:left="1" w:firstLine="566" w:firstLineChars="0"/>
        <w:jc w:val="left"/>
        <w:rPr>
          <w:rFonts w:asciiTheme="minorEastAsia" w:hAnsiTheme="minorEastAsia" w:eastAsiaTheme="minorEastAsia" w:cstheme="minorEastAsia"/>
          <w:b/>
          <w:spacing w:val="-1"/>
          <w:kern w:val="0"/>
          <w:sz w:val="32"/>
        </w:rPr>
      </w:pPr>
      <w:bookmarkStart w:id="65" w:name="_Toc35452584"/>
      <w:bookmarkStart w:id="66" w:name="_Toc150523059"/>
      <w:r>
        <w:rPr>
          <w:rFonts w:hint="eastAsia" w:asciiTheme="minorEastAsia" w:hAnsiTheme="minorEastAsia" w:eastAsiaTheme="minorEastAsia" w:cstheme="minorEastAsia"/>
          <w:b/>
          <w:spacing w:val="-1"/>
          <w:kern w:val="0"/>
          <w:sz w:val="32"/>
        </w:rPr>
        <w:t>4.重要会计政策与会计估计变更情况</w:t>
      </w:r>
      <w:bookmarkEnd w:id="65"/>
      <w:r>
        <w:rPr>
          <w:rFonts w:hint="eastAsia" w:asciiTheme="minorEastAsia" w:hAnsiTheme="minorEastAsia" w:eastAsiaTheme="minorEastAsia" w:cstheme="minorEastAsia"/>
          <w:b/>
          <w:spacing w:val="-1"/>
          <w:kern w:val="0"/>
          <w:sz w:val="32"/>
        </w:rPr>
        <w:t>。</w:t>
      </w:r>
      <w:bookmarkEnd w:id="66"/>
    </w:p>
    <w:p>
      <w:pPr>
        <w:spacing w:line="560" w:lineRule="exact"/>
        <w:ind w:firstLine="640" w:firstLineChars="200"/>
        <w:jc w:val="both"/>
        <w:rPr>
          <w:rFonts w:asciiTheme="minorEastAsia" w:hAnsiTheme="minorEastAsia" w:eastAsiaTheme="minorEastAsia" w:cstheme="minorEastAsia"/>
          <w:kern w:val="16"/>
          <w:sz w:val="32"/>
          <w:szCs w:val="32"/>
          <w:highlight w:val="yellow"/>
        </w:rPr>
      </w:pPr>
      <w:r>
        <w:rPr>
          <w:rFonts w:hint="eastAsia" w:asciiTheme="minorEastAsia" w:hAnsiTheme="minorEastAsia" w:eastAsiaTheme="minorEastAsia" w:cstheme="minorEastAsia"/>
          <w:kern w:val="16"/>
          <w:sz w:val="32"/>
          <w:szCs w:val="32"/>
        </w:rPr>
        <w:t>我单位本年未发生重要会计政策和会计估计变更。</w:t>
      </w:r>
    </w:p>
    <w:bookmarkEnd w:id="57"/>
    <w:p>
      <w:pPr>
        <w:pStyle w:val="4"/>
        <w:spacing w:before="0" w:after="0" w:line="360" w:lineRule="auto"/>
        <w:ind w:left="1" w:firstLine="566" w:firstLineChars="0"/>
        <w:jc w:val="left"/>
        <w:rPr>
          <w:rFonts w:asciiTheme="minorEastAsia" w:hAnsiTheme="minorEastAsia" w:eastAsiaTheme="minorEastAsia" w:cstheme="minorEastAsia"/>
          <w:b/>
          <w:spacing w:val="-1"/>
          <w:kern w:val="0"/>
          <w:sz w:val="32"/>
        </w:rPr>
      </w:pPr>
      <w:bookmarkStart w:id="67" w:name="_Toc333610277"/>
      <w:bookmarkStart w:id="68" w:name="_Toc435362300"/>
      <w:bookmarkStart w:id="69" w:name="_Toc435361955"/>
      <w:bookmarkStart w:id="70" w:name="_Toc435362498"/>
      <w:bookmarkStart w:id="71" w:name="_Toc435362073"/>
      <w:bookmarkStart w:id="72" w:name="_Toc35452585"/>
      <w:bookmarkStart w:id="73" w:name="_Toc150523060"/>
      <w:r>
        <w:rPr>
          <w:rFonts w:hint="eastAsia" w:asciiTheme="minorEastAsia" w:hAnsiTheme="minorEastAsia" w:eastAsiaTheme="minorEastAsia" w:cstheme="minorEastAsia"/>
          <w:b/>
          <w:spacing w:val="-1"/>
          <w:kern w:val="0"/>
          <w:sz w:val="32"/>
        </w:rPr>
        <w:t>5.会计报表重要项目的明细信息</w:t>
      </w:r>
      <w:bookmarkEnd w:id="67"/>
      <w:r>
        <w:rPr>
          <w:rFonts w:hint="eastAsia" w:asciiTheme="minorEastAsia" w:hAnsiTheme="minorEastAsia" w:eastAsiaTheme="minorEastAsia" w:cstheme="minorEastAsia"/>
          <w:b/>
          <w:spacing w:val="-1"/>
          <w:kern w:val="0"/>
          <w:sz w:val="32"/>
        </w:rPr>
        <w:t>及说明</w:t>
      </w:r>
      <w:bookmarkEnd w:id="68"/>
      <w:bookmarkEnd w:id="69"/>
      <w:bookmarkEnd w:id="70"/>
      <w:bookmarkEnd w:id="71"/>
      <w:bookmarkEnd w:id="72"/>
      <w:bookmarkEnd w:id="73"/>
      <w:r>
        <w:rPr>
          <w:rFonts w:hint="eastAsia" w:asciiTheme="minorEastAsia" w:hAnsiTheme="minorEastAsia" w:eastAsiaTheme="minorEastAsia" w:cstheme="minorEastAsia"/>
          <w:b/>
          <w:spacing w:val="-1"/>
          <w:kern w:val="0"/>
          <w:sz w:val="32"/>
        </w:rPr>
        <w:t>。</w:t>
      </w:r>
    </w:p>
    <w:p>
      <w:pPr>
        <w:pStyle w:val="111"/>
        <w:spacing w:line="360" w:lineRule="auto"/>
        <w:ind w:firstLine="640"/>
        <w:outlineLvl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32"/>
          <w:szCs w:val="32"/>
        </w:rPr>
        <w:t>（1）货币资金明细信息如下</w:t>
      </w:r>
      <w:r>
        <w:rPr>
          <w:rFonts w:hint="eastAsia" w:asciiTheme="minorEastAsia" w:hAnsiTheme="minorEastAsia" w:eastAsiaTheme="minorEastAsia" w:cstheme="minorEastAsia"/>
          <w:sz w:val="28"/>
          <w:szCs w:val="28"/>
        </w:rPr>
        <w:t>：</w:t>
      </w:r>
    </w:p>
    <w:tbl>
      <w:tblPr>
        <w:tblStyle w:val="34"/>
        <w:tblW w:w="9720" w:type="dxa"/>
        <w:jc w:val="center"/>
        <w:tblLayout w:type="fixed"/>
        <w:tblCellMar>
          <w:top w:w="0" w:type="dxa"/>
          <w:left w:w="108" w:type="dxa"/>
          <w:bottom w:w="0" w:type="dxa"/>
          <w:right w:w="108" w:type="dxa"/>
        </w:tblCellMar>
      </w:tblPr>
      <w:tblGrid>
        <w:gridCol w:w="9720"/>
      </w:tblGrid>
      <w:tr>
        <w:tblPrEx>
          <w:tblCellMar>
            <w:top w:w="0" w:type="dxa"/>
            <w:left w:w="108" w:type="dxa"/>
            <w:bottom w:w="0" w:type="dxa"/>
            <w:right w:w="108" w:type="dxa"/>
          </w:tblCellMar>
        </w:tblPrEx>
        <w:trPr>
          <w:trHeight w:val="397" w:hRule="exact"/>
          <w:jc w:val="center"/>
        </w:trPr>
        <w:tc>
          <w:tcPr>
            <w:tcW w:w="9720" w:type="dxa"/>
            <w:tcBorders>
              <w:top w:val="nil"/>
              <w:left w:val="nil"/>
              <w:bottom w:val="nil"/>
              <w:right w:val="nil"/>
            </w:tcBorders>
            <w:shd w:val="clear" w:color="FFFFFF" w:fill="FFFFFF"/>
            <w:vAlign w:val="center"/>
          </w:tcPr>
          <w:p>
            <w:pPr>
              <w:widowControl w:val="0"/>
              <w:tabs>
                <w:tab w:val="left" w:pos="806"/>
              </w:tabs>
              <w:spacing w:line="218" w:lineRule="exact"/>
              <w:ind w:right="240"/>
              <w:rPr>
                <w:rFonts w:asciiTheme="minorEastAsia" w:hAnsiTheme="minorEastAsia" w:eastAsiaTheme="minorEastAsia" w:cstheme="minorEastAsia"/>
                <w:szCs w:val="22"/>
              </w:rPr>
            </w:pPr>
            <w:bookmarkStart w:id="74" w:name="AGCFS_货币资金明细表"/>
            <w:r>
              <w:rPr>
                <w:rFonts w:hint="eastAsia" w:asciiTheme="minorEastAsia" w:hAnsiTheme="minorEastAsia" w:eastAsiaTheme="minorEastAsia" w:cstheme="minorEastAsia"/>
                <w:szCs w:val="22"/>
              </w:rPr>
              <w:t>附表1</w:t>
            </w:r>
          </w:p>
        </w:tc>
      </w:tr>
      <w:tr>
        <w:tblPrEx>
          <w:tblCellMar>
            <w:top w:w="0" w:type="dxa"/>
            <w:left w:w="108" w:type="dxa"/>
            <w:bottom w:w="0" w:type="dxa"/>
            <w:right w:w="108" w:type="dxa"/>
          </w:tblCellMar>
        </w:tblPrEx>
        <w:trPr>
          <w:trHeight w:val="397" w:hRule="exact"/>
          <w:jc w:val="center"/>
        </w:trPr>
        <w:tc>
          <w:tcPr>
            <w:tcW w:w="9720" w:type="dxa"/>
            <w:tcBorders>
              <w:top w:val="nil"/>
              <w:left w:val="nil"/>
              <w:bottom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货币资金明细表</w:t>
            </w:r>
          </w:p>
        </w:tc>
      </w:tr>
      <w:tr>
        <w:tblPrEx>
          <w:tblCellMar>
            <w:top w:w="0" w:type="dxa"/>
            <w:left w:w="108" w:type="dxa"/>
            <w:bottom w:w="0" w:type="dxa"/>
            <w:right w:w="108" w:type="dxa"/>
          </w:tblCellMar>
        </w:tblPrEx>
        <w:trPr>
          <w:trHeight w:val="397" w:hRule="exact"/>
          <w:jc w:val="center"/>
        </w:trPr>
        <w:tc>
          <w:tcPr>
            <w:tcW w:w="9720" w:type="dxa"/>
            <w:tcBorders>
              <w:top w:val="nil"/>
              <w:left w:val="nil"/>
              <w:bottom w:val="nil"/>
              <w:right w:val="nil"/>
            </w:tcBorders>
            <w:shd w:val="clear" w:color="FFFFFF" w:fill="FFFFFF"/>
            <w:vAlign w:val="center"/>
          </w:tcPr>
          <w:p>
            <w:pPr>
              <w:ind w:left="240" w:right="40"/>
              <w:jc w:val="right"/>
              <w:rPr>
                <w:rFonts w:asciiTheme="minorEastAsia" w:hAnsiTheme="minorEastAsia" w:eastAsiaTheme="minorEastAsia" w:cstheme="minorEastAsia"/>
                <w:b/>
                <w:bCs/>
                <w:szCs w:val="22"/>
              </w:rPr>
            </w:pPr>
            <w:r>
              <w:rPr>
                <w:rFonts w:hint="eastAsia" w:asciiTheme="minorEastAsia" w:hAnsiTheme="minorEastAsia" w:eastAsiaTheme="minorEastAsia" w:cstheme="minorEastAsia"/>
                <w:szCs w:val="22"/>
              </w:rPr>
              <w:t>单位：万元</w:t>
            </w:r>
          </w:p>
        </w:tc>
      </w:tr>
    </w:tbl>
    <w:p>
      <w:pPr>
        <w:snapToGrid w:val="0"/>
        <w:spacing w:line="20" w:lineRule="exact"/>
        <w:ind w:left="240" w:right="240"/>
        <w:jc w:val="right"/>
        <w:rPr>
          <w:rFonts w:asciiTheme="minorEastAsia" w:hAnsiTheme="minorEastAsia" w:eastAsiaTheme="minorEastAsia" w:cstheme="minorEastAsia"/>
          <w:sz w:val="20"/>
          <w:szCs w:val="20"/>
        </w:rPr>
      </w:pPr>
    </w:p>
    <w:tbl>
      <w:tblPr>
        <w:tblStyle w:val="34"/>
        <w:tblW w:w="9720" w:type="dxa"/>
        <w:jc w:val="center"/>
        <w:tblLayout w:type="fixed"/>
        <w:tblCellMar>
          <w:top w:w="0" w:type="dxa"/>
          <w:left w:w="108" w:type="dxa"/>
          <w:bottom w:w="0" w:type="dxa"/>
          <w:right w:w="108" w:type="dxa"/>
        </w:tblCellMar>
      </w:tblPr>
      <w:tblGrid>
        <w:gridCol w:w="4003"/>
        <w:gridCol w:w="2552"/>
        <w:gridCol w:w="3165"/>
      </w:tblGrid>
      <w:tr>
        <w:tblPrEx>
          <w:tblCellMar>
            <w:top w:w="0" w:type="dxa"/>
            <w:left w:w="108" w:type="dxa"/>
            <w:bottom w:w="0" w:type="dxa"/>
            <w:right w:w="108" w:type="dxa"/>
          </w:tblCellMar>
        </w:tblPrEx>
        <w:trPr>
          <w:trHeight w:val="397" w:hRule="exact"/>
          <w:tblHeader/>
          <w:jc w:val="center"/>
        </w:trPr>
        <w:tc>
          <w:tcPr>
            <w:tcW w:w="4003" w:type="dxa"/>
            <w:tcBorders>
              <w:top w:val="single" w:color="auto" w:sz="12" w:space="0"/>
              <w:left w:val="nil"/>
              <w:bottom w:val="single" w:color="auto" w:sz="4" w:space="0"/>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项目</w:t>
            </w:r>
          </w:p>
        </w:tc>
        <w:tc>
          <w:tcPr>
            <w:tcW w:w="2552" w:type="dxa"/>
            <w:tcBorders>
              <w:top w:val="single" w:color="auto" w:sz="12" w:space="0"/>
              <w:left w:val="nil"/>
              <w:bottom w:val="single" w:color="auto" w:sz="4" w:space="0"/>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年末数</w:t>
            </w:r>
          </w:p>
        </w:tc>
        <w:tc>
          <w:tcPr>
            <w:tcW w:w="3165" w:type="dxa"/>
            <w:tcBorders>
              <w:top w:val="single" w:color="auto" w:sz="12" w:space="0"/>
              <w:left w:val="nil"/>
              <w:bottom w:val="single" w:color="auto" w:sz="4" w:space="0"/>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年初数</w:t>
            </w:r>
          </w:p>
        </w:tc>
      </w:tr>
      <w:tr>
        <w:tblPrEx>
          <w:tblCellMar>
            <w:top w:w="0" w:type="dxa"/>
            <w:left w:w="108" w:type="dxa"/>
            <w:bottom w:w="0" w:type="dxa"/>
            <w:right w:w="108" w:type="dxa"/>
          </w:tblCellMar>
        </w:tblPrEx>
        <w:trPr>
          <w:trHeight w:val="20" w:hRule="exact"/>
          <w:tblHeader/>
          <w:jc w:val="center"/>
        </w:trPr>
        <w:tc>
          <w:tcPr>
            <w:tcW w:w="4003" w:type="dxa"/>
            <w:tcBorders>
              <w:top w:val="single" w:color="auto" w:sz="4" w:space="0"/>
              <w:left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2552" w:type="dxa"/>
            <w:tcBorders>
              <w:top w:val="single" w:color="auto" w:sz="4" w:space="0"/>
              <w:left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3165" w:type="dxa"/>
            <w:tcBorders>
              <w:top w:val="single" w:color="auto" w:sz="4" w:space="0"/>
              <w:left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p>
        </w:tc>
      </w:tr>
      <w:tr>
        <w:tblPrEx>
          <w:tblCellMar>
            <w:top w:w="0" w:type="dxa"/>
            <w:left w:w="108" w:type="dxa"/>
            <w:bottom w:w="0" w:type="dxa"/>
            <w:right w:w="108" w:type="dxa"/>
          </w:tblCellMar>
        </w:tblPrEx>
        <w:trPr>
          <w:trHeight w:val="20" w:hRule="exact"/>
          <w:tblHeader/>
          <w:jc w:val="center"/>
        </w:trPr>
        <w:tc>
          <w:tcPr>
            <w:tcW w:w="4003" w:type="dxa"/>
            <w:tcBorders>
              <w:left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2552" w:type="dxa"/>
            <w:tcBorders>
              <w:left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3165" w:type="dxa"/>
            <w:tcBorders>
              <w:left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p>
        </w:tc>
      </w:tr>
      <w:tr>
        <w:tblPrEx>
          <w:tblCellMar>
            <w:top w:w="0" w:type="dxa"/>
            <w:left w:w="108" w:type="dxa"/>
            <w:bottom w:w="0" w:type="dxa"/>
            <w:right w:w="108" w:type="dxa"/>
          </w:tblCellMar>
        </w:tblPrEx>
        <w:trPr>
          <w:trHeight w:val="397" w:hRule="atLeast"/>
          <w:jc w:val="center"/>
        </w:trPr>
        <w:tc>
          <w:tcPr>
            <w:tcW w:w="4003" w:type="dxa"/>
            <w:tcBorders>
              <w:left w:val="nil"/>
              <w:bottom w:val="nil"/>
              <w:right w:val="nil"/>
            </w:tcBorders>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库存现金</w:t>
            </w:r>
          </w:p>
        </w:tc>
        <w:tc>
          <w:tcPr>
            <w:tcW w:w="2552" w:type="dxa"/>
            <w:tcBorders>
              <w:left w:val="nil"/>
              <w:bottom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3165" w:type="dxa"/>
            <w:tcBorders>
              <w:left w:val="nil"/>
              <w:bottom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jc w:val="center"/>
        </w:trPr>
        <w:tc>
          <w:tcPr>
            <w:tcW w:w="4003" w:type="dxa"/>
            <w:tcBorders>
              <w:left w:val="nil"/>
              <w:bottom w:val="nil"/>
              <w:right w:val="nil"/>
            </w:tcBorders>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银行存款</w:t>
            </w:r>
          </w:p>
        </w:tc>
        <w:tc>
          <w:tcPr>
            <w:tcW w:w="2552" w:type="dxa"/>
            <w:tcBorders>
              <w:left w:val="nil"/>
              <w:bottom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5.02</w:t>
            </w:r>
          </w:p>
        </w:tc>
        <w:tc>
          <w:tcPr>
            <w:tcW w:w="3165" w:type="dxa"/>
            <w:tcBorders>
              <w:left w:val="nil"/>
              <w:bottom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6.56</w:t>
            </w:r>
          </w:p>
        </w:tc>
      </w:tr>
      <w:tr>
        <w:tblPrEx>
          <w:tblCellMar>
            <w:top w:w="0" w:type="dxa"/>
            <w:left w:w="108" w:type="dxa"/>
            <w:bottom w:w="0" w:type="dxa"/>
            <w:right w:w="108" w:type="dxa"/>
          </w:tblCellMar>
        </w:tblPrEx>
        <w:trPr>
          <w:trHeight w:val="397" w:hRule="atLeast"/>
          <w:jc w:val="center"/>
        </w:trPr>
        <w:tc>
          <w:tcPr>
            <w:tcW w:w="4003" w:type="dxa"/>
            <w:tcBorders>
              <w:left w:val="nil"/>
              <w:bottom w:val="nil"/>
              <w:right w:val="nil"/>
            </w:tcBorders>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其他货币资金</w:t>
            </w:r>
          </w:p>
        </w:tc>
        <w:tc>
          <w:tcPr>
            <w:tcW w:w="2552" w:type="dxa"/>
            <w:tcBorders>
              <w:left w:val="nil"/>
              <w:bottom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3165" w:type="dxa"/>
            <w:tcBorders>
              <w:left w:val="nil"/>
              <w:bottom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55" w:hRule="atLeast"/>
          <w:jc w:val="center"/>
        </w:trPr>
        <w:tc>
          <w:tcPr>
            <w:tcW w:w="4003" w:type="dxa"/>
            <w:tcBorders>
              <w:top w:val="single" w:color="auto" w:sz="4" w:space="0"/>
              <w:left w:val="nil"/>
              <w:bottom w:val="single" w:color="auto" w:sz="12" w:space="0"/>
              <w:right w:val="nil"/>
            </w:tcBorders>
            <w:shd w:val="clear" w:color="FFFFFF" w:fill="FFFFFF"/>
            <w:vAlign w:val="center"/>
          </w:tcPr>
          <w:p>
            <w:pPr>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合计</w:t>
            </w:r>
          </w:p>
        </w:tc>
        <w:tc>
          <w:tcPr>
            <w:tcW w:w="2552" w:type="dxa"/>
            <w:tcBorders>
              <w:top w:val="single" w:color="auto" w:sz="4" w:space="0"/>
              <w:left w:val="nil"/>
              <w:bottom w:val="single" w:color="auto" w:sz="12" w:space="0"/>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5.02</w:t>
            </w:r>
          </w:p>
        </w:tc>
        <w:tc>
          <w:tcPr>
            <w:tcW w:w="3165" w:type="dxa"/>
            <w:tcBorders>
              <w:top w:val="single" w:color="auto" w:sz="4" w:space="0"/>
              <w:left w:val="nil"/>
              <w:bottom w:val="single" w:color="auto" w:sz="12" w:space="0"/>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6.56</w:t>
            </w: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74"/>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（2）应收票据明细信息如下：</w:t>
      </w:r>
    </w:p>
    <w:tbl>
      <w:tblPr>
        <w:tblStyle w:val="34"/>
        <w:tblW w:w="9720" w:type="dxa"/>
        <w:jc w:val="center"/>
        <w:tblLayout w:type="fixed"/>
        <w:tblCellMar>
          <w:top w:w="0" w:type="dxa"/>
          <w:left w:w="108" w:type="dxa"/>
          <w:bottom w:w="0" w:type="dxa"/>
          <w:right w:w="108" w:type="dxa"/>
        </w:tblCellMar>
      </w:tblPr>
      <w:tblGrid>
        <w:gridCol w:w="9720"/>
      </w:tblGrid>
      <w:tr>
        <w:tblPrEx>
          <w:tblCellMar>
            <w:top w:w="0" w:type="dxa"/>
            <w:left w:w="108" w:type="dxa"/>
            <w:bottom w:w="0" w:type="dxa"/>
            <w:right w:w="108" w:type="dxa"/>
          </w:tblCellMar>
        </w:tblPrEx>
        <w:trPr>
          <w:trHeight w:val="794" w:hRule="exact"/>
          <w:jc w:val="center"/>
        </w:trPr>
        <w:tc>
          <w:tcPr>
            <w:tcW w:w="9720"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75" w:name="AGCFS_应收票据明细表"/>
            <w:r>
              <w:rPr>
                <w:rFonts w:hint="eastAsia" w:asciiTheme="minorEastAsia" w:hAnsiTheme="minorEastAsia" w:eastAsiaTheme="minorEastAsia" w:cstheme="minorEastAsia"/>
                <w:szCs w:val="22"/>
              </w:rPr>
              <w:t>附表2</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附表2为空表（略）</w:t>
            </w:r>
          </w:p>
        </w:tc>
      </w:tr>
    </w:tbl>
    <w:p>
      <w:pPr>
        <w:snapToGrid w:val="0"/>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75"/>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（3）应收账款净额明细信息如下：</w:t>
      </w:r>
    </w:p>
    <w:tbl>
      <w:tblPr>
        <w:tblStyle w:val="34"/>
        <w:tblW w:w="9720" w:type="dxa"/>
        <w:jc w:val="center"/>
        <w:tblLayout w:type="fixed"/>
        <w:tblCellMar>
          <w:top w:w="0" w:type="dxa"/>
          <w:left w:w="108" w:type="dxa"/>
          <w:bottom w:w="0" w:type="dxa"/>
          <w:right w:w="108" w:type="dxa"/>
        </w:tblCellMar>
      </w:tblPr>
      <w:tblGrid>
        <w:gridCol w:w="9720"/>
      </w:tblGrid>
      <w:tr>
        <w:tblPrEx>
          <w:tblCellMar>
            <w:top w:w="0" w:type="dxa"/>
            <w:left w:w="108" w:type="dxa"/>
            <w:bottom w:w="0" w:type="dxa"/>
            <w:right w:w="108" w:type="dxa"/>
          </w:tblCellMar>
        </w:tblPrEx>
        <w:trPr>
          <w:trHeight w:val="794" w:hRule="exact"/>
          <w:jc w:val="center"/>
        </w:trPr>
        <w:tc>
          <w:tcPr>
            <w:tcW w:w="9720"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76" w:name="AGCFS_应收账款净额明细表"/>
            <w:r>
              <w:rPr>
                <w:rFonts w:hint="eastAsia" w:asciiTheme="minorEastAsia" w:hAnsiTheme="minorEastAsia" w:eastAsiaTheme="minorEastAsia" w:cstheme="minorEastAsia"/>
                <w:szCs w:val="22"/>
              </w:rPr>
              <w:t>附表3</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附表3为空表（略）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right="238"/>
        <w:jc w:val="both"/>
        <w:rPr>
          <w:rFonts w:asciiTheme="minorEastAsia" w:hAnsiTheme="minorEastAsia" w:eastAsiaTheme="minorEastAsia" w:cstheme="minorEastAsia"/>
          <w:vanish/>
          <w:kern w:val="16"/>
          <w:sz w:val="10"/>
          <w:szCs w:val="10"/>
        </w:rPr>
      </w:pPr>
    </w:p>
    <w:p>
      <w:pPr>
        <w:spacing w:line="0" w:lineRule="atLeast"/>
        <w:ind w:right="238"/>
        <w:jc w:val="both"/>
        <w:rPr>
          <w:rFonts w:asciiTheme="minorEastAsia" w:hAnsiTheme="minorEastAsia" w:eastAsiaTheme="minorEastAsia" w:cstheme="minorEastAsia"/>
          <w:vanish/>
          <w:kern w:val="16"/>
          <w:sz w:val="10"/>
          <w:szCs w:val="10"/>
        </w:rPr>
      </w:pPr>
    </w:p>
    <w:p>
      <w:pPr>
        <w:spacing w:line="0" w:lineRule="atLeast"/>
        <w:ind w:right="238"/>
        <w:jc w:val="both"/>
        <w:rPr>
          <w:rFonts w:asciiTheme="minorEastAsia" w:hAnsiTheme="minorEastAsia" w:eastAsiaTheme="minorEastAsia" w:cstheme="minorEastAsia"/>
          <w:vanish/>
          <w:kern w:val="16"/>
          <w:sz w:val="10"/>
          <w:szCs w:val="10"/>
        </w:rPr>
      </w:pPr>
    </w:p>
    <w:p>
      <w:pPr>
        <w:spacing w:line="0" w:lineRule="atLeast"/>
        <w:ind w:right="238"/>
        <w:jc w:val="both"/>
        <w:rPr>
          <w:rFonts w:asciiTheme="minorEastAsia" w:hAnsiTheme="minorEastAsia" w:eastAsiaTheme="minorEastAsia" w:cstheme="minorEastAsia"/>
          <w:vanish/>
          <w:kern w:val="16"/>
          <w:sz w:val="10"/>
          <w:szCs w:val="10"/>
        </w:rPr>
      </w:pPr>
    </w:p>
    <w:p>
      <w:pPr>
        <w:spacing w:line="0" w:lineRule="atLeast"/>
        <w:ind w:right="238"/>
        <w:jc w:val="both"/>
        <w:rPr>
          <w:rFonts w:asciiTheme="minorEastAsia" w:hAnsiTheme="minorEastAsia" w:eastAsiaTheme="minorEastAsia" w:cstheme="minorEastAsia"/>
          <w:vanish/>
          <w:kern w:val="16"/>
          <w:sz w:val="10"/>
          <w:szCs w:val="10"/>
        </w:rPr>
      </w:pPr>
    </w:p>
    <w:p>
      <w:pPr>
        <w:spacing w:line="0" w:lineRule="atLeast"/>
        <w:ind w:right="238"/>
        <w:jc w:val="both"/>
        <w:rPr>
          <w:rFonts w:asciiTheme="minorEastAsia" w:hAnsiTheme="minorEastAsia" w:eastAsiaTheme="minorEastAsia" w:cstheme="minorEastAsia"/>
          <w:vanish/>
          <w:kern w:val="16"/>
          <w:sz w:val="10"/>
          <w:szCs w:val="10"/>
        </w:rPr>
      </w:pPr>
    </w:p>
    <w:p>
      <w:pPr>
        <w:spacing w:line="0" w:lineRule="atLeast"/>
        <w:ind w:right="238"/>
        <w:jc w:val="both"/>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76"/>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（4）预付账款明细信息如下：</w:t>
      </w:r>
    </w:p>
    <w:tbl>
      <w:tblPr>
        <w:tblStyle w:val="34"/>
        <w:tblW w:w="9524" w:type="dxa"/>
        <w:jc w:val="center"/>
        <w:tblLayout w:type="fixed"/>
        <w:tblCellMar>
          <w:top w:w="0" w:type="dxa"/>
          <w:left w:w="108" w:type="dxa"/>
          <w:bottom w:w="0" w:type="dxa"/>
          <w:right w:w="108" w:type="dxa"/>
        </w:tblCellMar>
      </w:tblPr>
      <w:tblGrid>
        <w:gridCol w:w="9524"/>
      </w:tblGrid>
      <w:tr>
        <w:tblPrEx>
          <w:tblCellMar>
            <w:top w:w="0" w:type="dxa"/>
            <w:left w:w="108" w:type="dxa"/>
            <w:bottom w:w="0" w:type="dxa"/>
            <w:right w:w="108" w:type="dxa"/>
          </w:tblCellMar>
        </w:tblPrEx>
        <w:trPr>
          <w:trHeight w:val="794" w:hRule="exact"/>
          <w:jc w:val="center"/>
        </w:trPr>
        <w:tc>
          <w:tcPr>
            <w:tcW w:w="9524"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77" w:name="AGCFS_预付账款明细表"/>
            <w:r>
              <w:rPr>
                <w:rFonts w:hint="eastAsia" w:asciiTheme="minorEastAsia" w:hAnsiTheme="minorEastAsia" w:eastAsiaTheme="minorEastAsia" w:cstheme="minorEastAsia"/>
                <w:szCs w:val="22"/>
              </w:rPr>
              <w:t>附表4</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附表4为空表（略）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77"/>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（5）其他应收款净额明细信息如下：</w:t>
      </w:r>
    </w:p>
    <w:tbl>
      <w:tblPr>
        <w:tblStyle w:val="34"/>
        <w:tblW w:w="9781" w:type="dxa"/>
        <w:jc w:val="center"/>
        <w:tblLayout w:type="fixed"/>
        <w:tblCellMar>
          <w:top w:w="0" w:type="dxa"/>
          <w:left w:w="108" w:type="dxa"/>
          <w:bottom w:w="0" w:type="dxa"/>
          <w:right w:w="108" w:type="dxa"/>
        </w:tblCellMar>
      </w:tblPr>
      <w:tblGrid>
        <w:gridCol w:w="9781"/>
      </w:tblGrid>
      <w:tr>
        <w:tblPrEx>
          <w:tblCellMar>
            <w:top w:w="0" w:type="dxa"/>
            <w:left w:w="108" w:type="dxa"/>
            <w:bottom w:w="0" w:type="dxa"/>
            <w:right w:w="108" w:type="dxa"/>
          </w:tblCellMar>
        </w:tblPrEx>
        <w:trPr>
          <w:trHeight w:val="794" w:hRule="exact"/>
          <w:jc w:val="center"/>
        </w:trPr>
        <w:tc>
          <w:tcPr>
            <w:tcW w:w="9781"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78" w:name="AGCFS_其他应收款净额明细表"/>
            <w:r>
              <w:rPr>
                <w:rFonts w:hint="eastAsia" w:asciiTheme="minorEastAsia" w:hAnsiTheme="minorEastAsia" w:eastAsiaTheme="minorEastAsia" w:cstheme="minorEastAsia"/>
                <w:szCs w:val="22"/>
              </w:rPr>
              <w:t>附表5</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附表5为空表（略）</w:t>
            </w:r>
          </w:p>
        </w:tc>
      </w:tr>
    </w:tbl>
    <w:p>
      <w:pPr>
        <w:spacing w:line="20" w:lineRule="exact"/>
        <w:ind w:left="240" w:right="240"/>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78"/>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（6）长期投资及投资收益明细信息如下：</w:t>
      </w:r>
    </w:p>
    <w:tbl>
      <w:tblPr>
        <w:tblStyle w:val="34"/>
        <w:tblW w:w="15026" w:type="dxa"/>
        <w:jc w:val="center"/>
        <w:tblLayout w:type="fixed"/>
        <w:tblCellMar>
          <w:top w:w="0" w:type="dxa"/>
          <w:left w:w="108" w:type="dxa"/>
          <w:bottom w:w="0" w:type="dxa"/>
          <w:right w:w="108" w:type="dxa"/>
        </w:tblCellMar>
      </w:tblPr>
      <w:tblGrid>
        <w:gridCol w:w="15026"/>
      </w:tblGrid>
      <w:tr>
        <w:tblPrEx>
          <w:tblCellMar>
            <w:top w:w="0" w:type="dxa"/>
            <w:left w:w="108" w:type="dxa"/>
            <w:bottom w:w="0" w:type="dxa"/>
            <w:right w:w="108" w:type="dxa"/>
          </w:tblCellMar>
        </w:tblPrEx>
        <w:trPr>
          <w:trHeight w:val="794" w:hRule="exact"/>
          <w:jc w:val="center"/>
        </w:trPr>
        <w:tc>
          <w:tcPr>
            <w:tcW w:w="15026" w:type="dxa"/>
            <w:tcBorders>
              <w:top w:val="nil"/>
              <w:left w:val="nil"/>
              <w:bottom w:val="nil"/>
              <w:right w:val="nil"/>
            </w:tcBorders>
            <w:shd w:val="clear" w:color="FFFFFF" w:fill="FFFFFF"/>
            <w:vAlign w:val="center"/>
          </w:tcPr>
          <w:p>
            <w:pPr>
              <w:rPr>
                <w:rFonts w:asciiTheme="minorEastAsia" w:hAnsiTheme="minorEastAsia" w:eastAsiaTheme="minorEastAsia" w:cstheme="minorEastAsia"/>
                <w:szCs w:val="22"/>
              </w:rPr>
            </w:pPr>
            <w:bookmarkStart w:id="79" w:name="AGCFS_长期投资及投资收益明细表"/>
            <w:r>
              <w:rPr>
                <w:rFonts w:hint="eastAsia" w:asciiTheme="minorEastAsia" w:hAnsiTheme="minorEastAsia" w:eastAsiaTheme="minorEastAsia" w:cstheme="minorEastAsia"/>
                <w:szCs w:val="22"/>
              </w:rPr>
              <w:t>附表6</w:t>
            </w:r>
          </w:p>
          <w:p>
            <w:pPr>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附表6为空表（略）</w:t>
            </w:r>
          </w:p>
        </w:tc>
      </w:tr>
    </w:tbl>
    <w:p>
      <w:pPr>
        <w:spacing w:line="20" w:lineRule="exact"/>
        <w:ind w:left="240" w:right="240"/>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79"/>
    </w:p>
    <w:p>
      <w:pPr>
        <w:rPr>
          <w:rFonts w:asciiTheme="minorEastAsia" w:hAnsiTheme="minorEastAsia" w:eastAsiaTheme="minorEastAsia" w:cstheme="minorEastAsia"/>
        </w:rPr>
        <w:sectPr>
          <w:headerReference r:id="rId9" w:type="first"/>
          <w:footerReference r:id="rId11" w:type="first"/>
          <w:headerReference r:id="rId8" w:type="default"/>
          <w:footerReference r:id="rId10" w:type="default"/>
          <w:pgSz w:w="11906" w:h="16838"/>
          <w:pgMar w:top="1440" w:right="1080" w:bottom="1440" w:left="1080" w:header="0" w:footer="1418" w:gutter="0"/>
          <w:cols w:space="425" w:num="1"/>
          <w:docGrid w:type="lines" w:linePitch="326" w:charSpace="0"/>
        </w:sect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（7）固定资产明细信息如下：</w:t>
      </w:r>
    </w:p>
    <w:tbl>
      <w:tblPr>
        <w:tblStyle w:val="34"/>
        <w:tblW w:w="9840" w:type="dxa"/>
        <w:jc w:val="center"/>
        <w:tblLayout w:type="fixed"/>
        <w:tblCellMar>
          <w:top w:w="0" w:type="dxa"/>
          <w:left w:w="108" w:type="dxa"/>
          <w:bottom w:w="0" w:type="dxa"/>
          <w:right w:w="108" w:type="dxa"/>
        </w:tblCellMar>
      </w:tblPr>
      <w:tblGrid>
        <w:gridCol w:w="9840"/>
      </w:tblGrid>
      <w:tr>
        <w:tblPrEx>
          <w:tblCellMar>
            <w:top w:w="0" w:type="dxa"/>
            <w:left w:w="108" w:type="dxa"/>
            <w:bottom w:w="0" w:type="dxa"/>
            <w:right w:w="108" w:type="dxa"/>
          </w:tblCellMar>
        </w:tblPrEx>
        <w:trPr>
          <w:trHeight w:val="397" w:hRule="exact"/>
          <w:jc w:val="center"/>
        </w:trPr>
        <w:tc>
          <w:tcPr>
            <w:tcW w:w="9840"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80" w:name="AGCFS_固定资产明细表"/>
            <w:r>
              <w:rPr>
                <w:rFonts w:hint="eastAsia" w:asciiTheme="minorEastAsia" w:hAnsiTheme="minorEastAsia" w:eastAsiaTheme="minorEastAsia" w:cstheme="minorEastAsia"/>
                <w:szCs w:val="22"/>
              </w:rPr>
              <w:t>附表7</w:t>
            </w:r>
          </w:p>
          <w:p>
            <w:pPr>
              <w:ind w:left="240" w:right="240"/>
              <w:rPr>
                <w:rFonts w:asciiTheme="minorEastAsia" w:hAnsiTheme="minorEastAsia" w:eastAsiaTheme="minorEastAsia" w:cstheme="minorEastAsia"/>
                <w:szCs w:val="22"/>
              </w:rPr>
            </w:pPr>
          </w:p>
        </w:tc>
      </w:tr>
      <w:tr>
        <w:tblPrEx>
          <w:tblCellMar>
            <w:top w:w="0" w:type="dxa"/>
            <w:left w:w="108" w:type="dxa"/>
            <w:bottom w:w="0" w:type="dxa"/>
            <w:right w:w="108" w:type="dxa"/>
          </w:tblCellMar>
        </w:tblPrEx>
        <w:trPr>
          <w:trHeight w:val="397" w:hRule="exact"/>
          <w:jc w:val="center"/>
        </w:trPr>
        <w:tc>
          <w:tcPr>
            <w:tcW w:w="9840" w:type="dxa"/>
            <w:tcBorders>
              <w:top w:val="nil"/>
              <w:left w:val="nil"/>
              <w:bottom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固定资产明细表</w:t>
            </w:r>
          </w:p>
        </w:tc>
      </w:tr>
      <w:tr>
        <w:tblPrEx>
          <w:tblCellMar>
            <w:top w:w="0" w:type="dxa"/>
            <w:left w:w="108" w:type="dxa"/>
            <w:bottom w:w="0" w:type="dxa"/>
            <w:right w:w="108" w:type="dxa"/>
          </w:tblCellMar>
        </w:tblPrEx>
        <w:trPr>
          <w:trHeight w:val="397" w:hRule="exact"/>
          <w:jc w:val="center"/>
        </w:trPr>
        <w:tc>
          <w:tcPr>
            <w:tcW w:w="9840" w:type="dxa"/>
            <w:tcBorders>
              <w:top w:val="nil"/>
              <w:left w:val="nil"/>
              <w:bottom w:val="nil"/>
              <w:right w:val="nil"/>
            </w:tcBorders>
            <w:shd w:val="clear" w:color="FFFFFF" w:fill="FFFFFF"/>
            <w:vAlign w:val="center"/>
          </w:tcPr>
          <w:p>
            <w:pPr>
              <w:ind w:left="240" w:right="50"/>
              <w:jc w:val="right"/>
              <w:rPr>
                <w:rFonts w:asciiTheme="minorEastAsia" w:hAnsiTheme="minorEastAsia" w:eastAsiaTheme="minorEastAsia" w:cstheme="minorEastAsia"/>
                <w:b/>
                <w:bCs/>
                <w:szCs w:val="22"/>
              </w:rPr>
            </w:pPr>
            <w:r>
              <w:rPr>
                <w:rFonts w:hint="eastAsia" w:asciiTheme="minorEastAsia" w:hAnsiTheme="minorEastAsia" w:eastAsiaTheme="minorEastAsia" w:cstheme="minorEastAsia"/>
                <w:szCs w:val="22"/>
              </w:rPr>
              <w:t>单位：万元</w:t>
            </w:r>
          </w:p>
        </w:tc>
      </w:tr>
    </w:tbl>
    <w:p>
      <w:pPr>
        <w:spacing w:line="20" w:lineRule="exact"/>
        <w:ind w:left="240" w:right="240"/>
        <w:jc w:val="right"/>
        <w:rPr>
          <w:rFonts w:asciiTheme="minorEastAsia" w:hAnsiTheme="minorEastAsia" w:eastAsiaTheme="minorEastAsia" w:cstheme="minorEastAsia"/>
          <w:sz w:val="20"/>
          <w:szCs w:val="20"/>
        </w:rPr>
      </w:pPr>
    </w:p>
    <w:tbl>
      <w:tblPr>
        <w:tblStyle w:val="34"/>
        <w:tblW w:w="9923" w:type="dxa"/>
        <w:jc w:val="center"/>
        <w:tblLayout w:type="fixed"/>
        <w:tblCellMar>
          <w:top w:w="0" w:type="dxa"/>
          <w:left w:w="108" w:type="dxa"/>
          <w:bottom w:w="0" w:type="dxa"/>
          <w:right w:w="108" w:type="dxa"/>
        </w:tblCellMar>
      </w:tblPr>
      <w:tblGrid>
        <w:gridCol w:w="3217"/>
        <w:gridCol w:w="1560"/>
        <w:gridCol w:w="1514"/>
        <w:gridCol w:w="1463"/>
        <w:gridCol w:w="2169"/>
      </w:tblGrid>
      <w:tr>
        <w:tblPrEx>
          <w:tblCellMar>
            <w:top w:w="0" w:type="dxa"/>
            <w:left w:w="108" w:type="dxa"/>
            <w:bottom w:w="0" w:type="dxa"/>
            <w:right w:w="108" w:type="dxa"/>
          </w:tblCellMar>
        </w:tblPrEx>
        <w:trPr>
          <w:trHeight w:val="397" w:hRule="atLeast"/>
          <w:tblHeader/>
          <w:jc w:val="center"/>
        </w:trPr>
        <w:tc>
          <w:tcPr>
            <w:tcW w:w="3217" w:type="dxa"/>
            <w:tcBorders>
              <w:top w:val="single" w:color="auto" w:sz="12" w:space="0"/>
              <w:bottom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项目</w:t>
            </w:r>
          </w:p>
        </w:tc>
        <w:tc>
          <w:tcPr>
            <w:tcW w:w="1560" w:type="dxa"/>
            <w:tcBorders>
              <w:top w:val="single" w:color="auto" w:sz="12" w:space="0"/>
              <w:bottom w:val="single" w:color="auto" w:sz="4" w:space="0"/>
            </w:tcBorders>
            <w:shd w:val="clear" w:color="FFFFFF" w:fill="FFFFFF"/>
            <w:vAlign w:val="center"/>
          </w:tcPr>
          <w:p>
            <w:pPr>
              <w:ind w:left="-92" w:leftChars="-42" w:right="28"/>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年初数</w:t>
            </w:r>
          </w:p>
        </w:tc>
        <w:tc>
          <w:tcPr>
            <w:tcW w:w="1514" w:type="dxa"/>
            <w:tcBorders>
              <w:top w:val="single" w:color="auto" w:sz="12" w:space="0"/>
              <w:bottom w:val="single" w:color="auto" w:sz="4" w:space="0"/>
            </w:tcBorders>
            <w:shd w:val="clear" w:color="FFFFFF" w:fill="FFFFFF"/>
            <w:vAlign w:val="center"/>
          </w:tcPr>
          <w:p>
            <w:pPr>
              <w:ind w:right="129"/>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本年增加</w:t>
            </w:r>
          </w:p>
        </w:tc>
        <w:tc>
          <w:tcPr>
            <w:tcW w:w="1463" w:type="dxa"/>
            <w:tcBorders>
              <w:top w:val="single" w:color="auto" w:sz="12" w:space="0"/>
              <w:bottom w:val="single" w:color="auto" w:sz="4" w:space="0"/>
            </w:tcBorders>
            <w:shd w:val="clear" w:color="FFFFFF" w:fill="FFFFFF"/>
            <w:vAlign w:val="center"/>
          </w:tcPr>
          <w:p>
            <w:pPr>
              <w:ind w:left="83"/>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本年减少</w:t>
            </w:r>
          </w:p>
        </w:tc>
        <w:tc>
          <w:tcPr>
            <w:tcW w:w="2169" w:type="dxa"/>
            <w:tcBorders>
              <w:top w:val="single" w:color="auto" w:sz="12" w:space="0"/>
              <w:bottom w:val="single" w:color="auto" w:sz="4" w:space="0"/>
            </w:tcBorders>
            <w:shd w:val="clear" w:color="FFFFFF" w:fill="FFFFFF"/>
            <w:vAlign w:val="center"/>
          </w:tcPr>
          <w:p>
            <w:pPr>
              <w:ind w:left="36" w:right="39"/>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年末数</w:t>
            </w:r>
          </w:p>
        </w:tc>
      </w:tr>
      <w:tr>
        <w:tblPrEx>
          <w:tblCellMar>
            <w:top w:w="0" w:type="dxa"/>
            <w:left w:w="108" w:type="dxa"/>
            <w:bottom w:w="0" w:type="dxa"/>
            <w:right w:w="108" w:type="dxa"/>
          </w:tblCellMar>
        </w:tblPrEx>
        <w:trPr>
          <w:trHeight w:val="20" w:hRule="exact"/>
          <w:tblHeader/>
          <w:jc w:val="center"/>
        </w:trPr>
        <w:tc>
          <w:tcPr>
            <w:tcW w:w="3217" w:type="dxa"/>
            <w:tcBorders>
              <w:top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1560" w:type="dxa"/>
            <w:tcBorders>
              <w:top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1514" w:type="dxa"/>
            <w:tcBorders>
              <w:top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1463" w:type="dxa"/>
            <w:tcBorders>
              <w:top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2169" w:type="dxa"/>
            <w:tcBorders>
              <w:top w:val="single" w:color="auto" w:sz="4" w:space="0"/>
            </w:tcBorders>
            <w:shd w:val="clear" w:color="FFFFFF" w:fill="FFFFFF"/>
            <w:vAlign w:val="center"/>
          </w:tcPr>
          <w:p>
            <w:pPr>
              <w:ind w:left="240" w:right="240"/>
              <w:jc w:val="center"/>
              <w:rPr>
                <w:rFonts w:asciiTheme="minorEastAsia" w:hAnsiTheme="minorEastAsia" w:eastAsiaTheme="minorEastAsia" w:cstheme="minorEastAsia"/>
                <w:b/>
                <w:bCs/>
                <w:szCs w:val="22"/>
              </w:rPr>
            </w:pP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原值合计</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140.75</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4.01</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144.76</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房屋和构筑物</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14.62</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14.62</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设备</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112.43</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2.10</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114.53</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文物和陈列品</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图书和档案</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家具和用具</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13.70</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1.91</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15.61</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特种动植物</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55" w:hRule="atLeast"/>
          <w:jc w:val="center"/>
        </w:trPr>
        <w:tc>
          <w:tcPr>
            <w:tcW w:w="3217" w:type="dxa"/>
            <w:tcBorders>
              <w:top w:val="single" w:color="auto" w:sz="4" w:space="0"/>
            </w:tcBorders>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累计折旧合计</w:t>
            </w:r>
          </w:p>
        </w:tc>
        <w:tc>
          <w:tcPr>
            <w:tcW w:w="1560" w:type="dxa"/>
            <w:tcBorders>
              <w:top w:val="single" w:color="auto" w:sz="4" w:space="0"/>
            </w:tcBorders>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76.80</w:t>
            </w:r>
          </w:p>
        </w:tc>
        <w:tc>
          <w:tcPr>
            <w:tcW w:w="1514" w:type="dxa"/>
            <w:tcBorders>
              <w:top w:val="single" w:color="auto" w:sz="4" w:space="0"/>
            </w:tcBorders>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13.71</w:t>
            </w:r>
          </w:p>
        </w:tc>
        <w:tc>
          <w:tcPr>
            <w:tcW w:w="1463" w:type="dxa"/>
            <w:tcBorders>
              <w:top w:val="single" w:color="auto" w:sz="4" w:space="0"/>
            </w:tcBorders>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0.02</w:t>
            </w:r>
          </w:p>
        </w:tc>
        <w:tc>
          <w:tcPr>
            <w:tcW w:w="2169" w:type="dxa"/>
            <w:tcBorders>
              <w:top w:val="single" w:color="auto" w:sz="4" w:space="0"/>
            </w:tcBorders>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90.49</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房屋和构筑物</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14.62</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14.62</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设备</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53.92</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12.79</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0.01</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66.70</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文物和陈列品</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图书和档案</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家具和用具</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8.26</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0.92</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0.01</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9.17</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特种动植物</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r>
      <w:tr>
        <w:tblPrEx>
          <w:tblCellMar>
            <w:top w:w="0" w:type="dxa"/>
            <w:left w:w="108" w:type="dxa"/>
            <w:bottom w:w="0" w:type="dxa"/>
            <w:right w:w="108" w:type="dxa"/>
          </w:tblCellMar>
        </w:tblPrEx>
        <w:trPr>
          <w:trHeight w:val="455" w:hRule="atLeast"/>
          <w:jc w:val="center"/>
        </w:trPr>
        <w:tc>
          <w:tcPr>
            <w:tcW w:w="3217" w:type="dxa"/>
            <w:tcBorders>
              <w:top w:val="single" w:color="auto" w:sz="4" w:space="0"/>
            </w:tcBorders>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净值合计</w:t>
            </w:r>
          </w:p>
        </w:tc>
        <w:tc>
          <w:tcPr>
            <w:tcW w:w="1560" w:type="dxa"/>
            <w:tcBorders>
              <w:top w:val="single" w:color="auto" w:sz="4" w:space="0"/>
            </w:tcBorders>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63.95</w:t>
            </w:r>
          </w:p>
        </w:tc>
        <w:tc>
          <w:tcPr>
            <w:tcW w:w="1514" w:type="dxa"/>
            <w:tcBorders>
              <w:top w:val="single" w:color="auto" w:sz="4" w:space="0"/>
            </w:tcBorders>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w:t>
            </w:r>
          </w:p>
        </w:tc>
        <w:tc>
          <w:tcPr>
            <w:tcW w:w="1463" w:type="dxa"/>
            <w:tcBorders>
              <w:top w:val="single" w:color="auto" w:sz="4" w:space="0"/>
            </w:tcBorders>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w:t>
            </w:r>
          </w:p>
        </w:tc>
        <w:tc>
          <w:tcPr>
            <w:tcW w:w="2169" w:type="dxa"/>
            <w:tcBorders>
              <w:top w:val="single" w:color="auto" w:sz="4" w:space="0"/>
            </w:tcBorders>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54.27</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房屋和构筑物</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设备</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58.51</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47.83</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文物和陈列品</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图书和档案</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1" w:hRule="atLeast"/>
          <w:jc w:val="center"/>
        </w:trPr>
        <w:tc>
          <w:tcPr>
            <w:tcW w:w="3217" w:type="dxa"/>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家具和用具</w:t>
            </w:r>
          </w:p>
        </w:tc>
        <w:tc>
          <w:tcPr>
            <w:tcW w:w="1560" w:type="dxa"/>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5.44</w:t>
            </w:r>
          </w:p>
        </w:tc>
        <w:tc>
          <w:tcPr>
            <w:tcW w:w="1514" w:type="dxa"/>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463" w:type="dxa"/>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2169" w:type="dxa"/>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6.44</w:t>
            </w:r>
          </w:p>
        </w:tc>
      </w:tr>
      <w:tr>
        <w:tblPrEx>
          <w:tblCellMar>
            <w:top w:w="0" w:type="dxa"/>
            <w:left w:w="108" w:type="dxa"/>
            <w:bottom w:w="0" w:type="dxa"/>
            <w:right w:w="108" w:type="dxa"/>
          </w:tblCellMar>
        </w:tblPrEx>
        <w:trPr>
          <w:trHeight w:val="455" w:hRule="atLeast"/>
          <w:jc w:val="center"/>
        </w:trPr>
        <w:tc>
          <w:tcPr>
            <w:tcW w:w="3217" w:type="dxa"/>
            <w:tcBorders>
              <w:bottom w:val="single" w:color="auto" w:sz="12" w:space="0"/>
            </w:tcBorders>
            <w:shd w:val="clear" w:color="FFFFFF" w:fill="FFFFFF"/>
            <w:vAlign w:val="center"/>
          </w:tcPr>
          <w:p>
            <w:pPr>
              <w:ind w:right="24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特种动植物</w:t>
            </w:r>
          </w:p>
        </w:tc>
        <w:tc>
          <w:tcPr>
            <w:tcW w:w="1560" w:type="dxa"/>
            <w:tcBorders>
              <w:bottom w:val="single" w:color="auto" w:sz="12" w:space="0"/>
            </w:tcBorders>
            <w:shd w:val="clear" w:color="FFFFFF" w:fill="FFFFFF"/>
            <w:vAlign w:val="center"/>
          </w:tcPr>
          <w:p>
            <w:pPr>
              <w:ind w:left="-102" w:leftChars="-47" w:right="-26" w:rightChars="-12" w:hanging="1"/>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14" w:type="dxa"/>
            <w:tcBorders>
              <w:bottom w:val="single" w:color="auto" w:sz="12" w:space="0"/>
            </w:tcBorders>
            <w:shd w:val="clear" w:color="FFFFFF" w:fill="FFFFFF"/>
            <w:vAlign w:val="center"/>
          </w:tcPr>
          <w:p>
            <w:pPr>
              <w:ind w:right="-4" w:rightChars="-2"/>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1463" w:type="dxa"/>
            <w:tcBorders>
              <w:bottom w:val="single" w:color="auto" w:sz="12" w:space="0"/>
            </w:tcBorders>
            <w:shd w:val="clear" w:color="FFFFFF" w:fill="FFFFFF"/>
            <w:vAlign w:val="center"/>
          </w:tcPr>
          <w:p>
            <w:pPr>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w:t>
            </w:r>
          </w:p>
        </w:tc>
        <w:tc>
          <w:tcPr>
            <w:tcW w:w="2169" w:type="dxa"/>
            <w:tcBorders>
              <w:bottom w:val="single" w:color="auto" w:sz="12" w:space="0"/>
            </w:tcBorders>
            <w:shd w:val="clear" w:color="FFFFFF" w:fill="FFFFFF"/>
            <w:vAlign w:val="center"/>
          </w:tcPr>
          <w:p>
            <w:pPr>
              <w:ind w:left="240" w:right="-33" w:rightChars="-1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992" w:hRule="exact"/>
          <w:jc w:val="center"/>
        </w:trPr>
        <w:tc>
          <w:tcPr>
            <w:tcW w:w="9923" w:type="dxa"/>
            <w:gridSpan w:val="5"/>
            <w:shd w:val="clear" w:color="FFFFFF" w:fill="FFFFFF"/>
            <w:vAlign w:val="center"/>
          </w:tcPr>
          <w:p>
            <w:pPr>
              <w:ind w:right="-33" w:rightChars="-15"/>
              <w:rPr>
                <w:rFonts w:asciiTheme="minorEastAsia" w:hAnsiTheme="minorEastAsia" w:eastAsiaTheme="minorEastAsia" w:cstheme="minorEastAsia"/>
                <w:bCs/>
                <w:szCs w:val="22"/>
              </w:rPr>
            </w:pPr>
            <w:r>
              <w:rPr>
                <w:rFonts w:hint="eastAsia" w:asciiTheme="minorEastAsia" w:hAnsiTheme="minorEastAsia" w:eastAsiaTheme="minorEastAsia" w:cstheme="minorEastAsia"/>
                <w:bCs/>
                <w:szCs w:val="22"/>
              </w:rPr>
              <w:tab/>
            </w:r>
            <w:r>
              <w:rPr>
                <w:rFonts w:hint="eastAsia" w:asciiTheme="minorEastAsia" w:hAnsiTheme="minorEastAsia" w:eastAsiaTheme="minorEastAsia" w:cstheme="minorEastAsia"/>
                <w:szCs w:val="22"/>
              </w:rPr>
              <w:t>注：固定资产折旧方法为平均年限法。</w:t>
            </w: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80"/>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（8）在建工程明细信息如下：</w:t>
      </w:r>
    </w:p>
    <w:tbl>
      <w:tblPr>
        <w:tblStyle w:val="34"/>
        <w:tblW w:w="10065" w:type="dxa"/>
        <w:jc w:val="center"/>
        <w:tblLayout w:type="fixed"/>
        <w:tblCellMar>
          <w:top w:w="0" w:type="dxa"/>
          <w:left w:w="108" w:type="dxa"/>
          <w:bottom w:w="0" w:type="dxa"/>
          <w:right w:w="108" w:type="dxa"/>
        </w:tblCellMar>
      </w:tblPr>
      <w:tblGrid>
        <w:gridCol w:w="10065"/>
      </w:tblGrid>
      <w:tr>
        <w:tblPrEx>
          <w:tblCellMar>
            <w:top w:w="0" w:type="dxa"/>
            <w:left w:w="108" w:type="dxa"/>
            <w:bottom w:w="0" w:type="dxa"/>
            <w:right w:w="108" w:type="dxa"/>
          </w:tblCellMar>
        </w:tblPrEx>
        <w:trPr>
          <w:trHeight w:val="794" w:hRule="exact"/>
          <w:jc w:val="center"/>
        </w:trPr>
        <w:tc>
          <w:tcPr>
            <w:tcW w:w="10065"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81" w:name="AGCFS_在建工程明细表"/>
            <w:r>
              <w:rPr>
                <w:rFonts w:hint="eastAsia" w:asciiTheme="minorEastAsia" w:hAnsiTheme="minorEastAsia" w:eastAsiaTheme="minorEastAsia" w:cstheme="minorEastAsia"/>
                <w:szCs w:val="22"/>
              </w:rPr>
              <w:t>附表8</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附表8为空表（略）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81"/>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（9）无形资产明细信息如下：</w:t>
      </w:r>
    </w:p>
    <w:tbl>
      <w:tblPr>
        <w:tblStyle w:val="34"/>
        <w:tblW w:w="9923" w:type="dxa"/>
        <w:jc w:val="center"/>
        <w:tblLayout w:type="fixed"/>
        <w:tblCellMar>
          <w:top w:w="0" w:type="dxa"/>
          <w:left w:w="108" w:type="dxa"/>
          <w:bottom w:w="0" w:type="dxa"/>
          <w:right w:w="108" w:type="dxa"/>
        </w:tblCellMar>
      </w:tblPr>
      <w:tblGrid>
        <w:gridCol w:w="9923"/>
      </w:tblGrid>
      <w:tr>
        <w:tblPrEx>
          <w:tblCellMar>
            <w:top w:w="0" w:type="dxa"/>
            <w:left w:w="108" w:type="dxa"/>
            <w:bottom w:w="0" w:type="dxa"/>
            <w:right w:w="108" w:type="dxa"/>
          </w:tblCellMar>
        </w:tblPrEx>
        <w:trPr>
          <w:trHeight w:val="794" w:hRule="exact"/>
          <w:jc w:val="center"/>
        </w:trPr>
        <w:tc>
          <w:tcPr>
            <w:tcW w:w="9923"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82" w:name="AGCFS_无形资产明细表"/>
            <w:r>
              <w:rPr>
                <w:rFonts w:hint="eastAsia" w:asciiTheme="minorEastAsia" w:hAnsiTheme="minorEastAsia" w:eastAsiaTheme="minorEastAsia" w:cstheme="minorEastAsia"/>
                <w:szCs w:val="22"/>
              </w:rPr>
              <w:t>附表9</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附表9为空表（略）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82"/>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（10）公共基础设施明细信息如下：</w:t>
      </w:r>
    </w:p>
    <w:tbl>
      <w:tblPr>
        <w:tblStyle w:val="34"/>
        <w:tblW w:w="9923" w:type="dxa"/>
        <w:jc w:val="center"/>
        <w:tblLayout w:type="fixed"/>
        <w:tblCellMar>
          <w:top w:w="0" w:type="dxa"/>
          <w:left w:w="108" w:type="dxa"/>
          <w:bottom w:w="0" w:type="dxa"/>
          <w:right w:w="108" w:type="dxa"/>
        </w:tblCellMar>
      </w:tblPr>
      <w:tblGrid>
        <w:gridCol w:w="9923"/>
      </w:tblGrid>
      <w:tr>
        <w:tblPrEx>
          <w:tblCellMar>
            <w:top w:w="0" w:type="dxa"/>
            <w:left w:w="108" w:type="dxa"/>
            <w:bottom w:w="0" w:type="dxa"/>
            <w:right w:w="108" w:type="dxa"/>
          </w:tblCellMar>
        </w:tblPrEx>
        <w:trPr>
          <w:trHeight w:val="794" w:hRule="exact"/>
          <w:jc w:val="center"/>
        </w:trPr>
        <w:tc>
          <w:tcPr>
            <w:tcW w:w="9923"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83" w:name="AGCFS_公共基础设施明细表（原值）"/>
            <w:r>
              <w:rPr>
                <w:rFonts w:hint="eastAsia" w:asciiTheme="minorEastAsia" w:hAnsiTheme="minorEastAsia" w:eastAsiaTheme="minorEastAsia" w:cstheme="minorEastAsia"/>
                <w:szCs w:val="22"/>
              </w:rPr>
              <w:t>附表10-1</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附表10-1为空表（略）</w:t>
            </w:r>
          </w:p>
        </w:tc>
      </w:tr>
    </w:tbl>
    <w:p>
      <w:pPr>
        <w:spacing w:line="20" w:lineRule="exact"/>
        <w:ind w:left="240" w:right="240"/>
        <w:jc w:val="right"/>
        <w:rPr>
          <w:rFonts w:asciiTheme="minorEastAsia" w:hAnsiTheme="minorEastAsia" w:eastAsiaTheme="minorEastAsia" w:cstheme="minorEastAsia"/>
          <w:b/>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83"/>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tbl>
      <w:tblPr>
        <w:tblStyle w:val="34"/>
        <w:tblW w:w="9923" w:type="dxa"/>
        <w:jc w:val="center"/>
        <w:tblLayout w:type="fixed"/>
        <w:tblCellMar>
          <w:top w:w="0" w:type="dxa"/>
          <w:left w:w="108" w:type="dxa"/>
          <w:bottom w:w="0" w:type="dxa"/>
          <w:right w:w="108" w:type="dxa"/>
        </w:tblCellMar>
      </w:tblPr>
      <w:tblGrid>
        <w:gridCol w:w="9923"/>
      </w:tblGrid>
      <w:tr>
        <w:tblPrEx>
          <w:tblCellMar>
            <w:top w:w="0" w:type="dxa"/>
            <w:left w:w="108" w:type="dxa"/>
            <w:bottom w:w="0" w:type="dxa"/>
            <w:right w:w="108" w:type="dxa"/>
          </w:tblCellMar>
        </w:tblPrEx>
        <w:trPr>
          <w:trHeight w:val="794" w:hRule="exact"/>
          <w:jc w:val="center"/>
        </w:trPr>
        <w:tc>
          <w:tcPr>
            <w:tcW w:w="9923"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84" w:name="AGCFS_公共基础设施明细表（累计折旧｜摊销）"/>
            <w:r>
              <w:rPr>
                <w:rFonts w:hint="eastAsia" w:asciiTheme="minorEastAsia" w:hAnsiTheme="minorEastAsia" w:eastAsiaTheme="minorEastAsia" w:cstheme="minorEastAsia"/>
                <w:szCs w:val="22"/>
              </w:rPr>
              <w:t>附表10-2</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附表10-2为空表（略）</w:t>
            </w:r>
          </w:p>
        </w:tc>
      </w:tr>
    </w:tbl>
    <w:p>
      <w:pPr>
        <w:spacing w:line="20" w:lineRule="exact"/>
        <w:ind w:left="240" w:right="240"/>
        <w:jc w:val="right"/>
        <w:rPr>
          <w:rFonts w:asciiTheme="minorEastAsia" w:hAnsiTheme="minorEastAsia" w:eastAsiaTheme="minorEastAsia" w:cstheme="minorEastAsia"/>
          <w:b/>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84"/>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tbl>
      <w:tblPr>
        <w:tblStyle w:val="34"/>
        <w:tblW w:w="10065" w:type="dxa"/>
        <w:jc w:val="center"/>
        <w:tblLayout w:type="fixed"/>
        <w:tblCellMar>
          <w:top w:w="0" w:type="dxa"/>
          <w:left w:w="108" w:type="dxa"/>
          <w:bottom w:w="0" w:type="dxa"/>
          <w:right w:w="108" w:type="dxa"/>
        </w:tblCellMar>
      </w:tblPr>
      <w:tblGrid>
        <w:gridCol w:w="10065"/>
      </w:tblGrid>
      <w:tr>
        <w:tblPrEx>
          <w:tblCellMar>
            <w:top w:w="0" w:type="dxa"/>
            <w:left w:w="108" w:type="dxa"/>
            <w:bottom w:w="0" w:type="dxa"/>
            <w:right w:w="108" w:type="dxa"/>
          </w:tblCellMar>
        </w:tblPrEx>
        <w:trPr>
          <w:trHeight w:val="794" w:hRule="exact"/>
          <w:jc w:val="center"/>
        </w:trPr>
        <w:tc>
          <w:tcPr>
            <w:tcW w:w="10065"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85" w:name="AGCFS_公共基础设施明细表（净值）"/>
            <w:r>
              <w:rPr>
                <w:rFonts w:hint="eastAsia" w:asciiTheme="minorEastAsia" w:hAnsiTheme="minorEastAsia" w:eastAsiaTheme="minorEastAsia" w:cstheme="minorEastAsia"/>
                <w:szCs w:val="22"/>
              </w:rPr>
              <w:t>附表10-3</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附表10-3为空表（略）</w:t>
            </w:r>
          </w:p>
        </w:tc>
      </w:tr>
    </w:tbl>
    <w:p>
      <w:pPr>
        <w:spacing w:line="20" w:lineRule="exact"/>
        <w:ind w:left="240" w:right="240"/>
        <w:jc w:val="right"/>
        <w:rPr>
          <w:rFonts w:asciiTheme="minorEastAsia" w:hAnsiTheme="minorEastAsia" w:eastAsiaTheme="minorEastAsia" w:cstheme="minorEastAsia"/>
          <w:b/>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85"/>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spacing w:line="0" w:lineRule="atLeast"/>
        <w:rPr>
          <w:rFonts w:asciiTheme="minorEastAsia" w:hAnsiTheme="minorEastAsia" w:eastAsiaTheme="minorEastAsia" w:cstheme="minorEastAsia"/>
          <w:vanish/>
          <w:sz w:val="10"/>
          <w:szCs w:val="10"/>
        </w:rPr>
      </w:pPr>
      <w:bookmarkStart w:id="86" w:name="AGCFS_公共基础设施明细表JYGZ"/>
      <w:r>
        <w:rPr>
          <w:rFonts w:hint="eastAsia" w:asciiTheme="minorEastAsia" w:hAnsiTheme="minorEastAsia" w:eastAsiaTheme="minorEastAsia" w:cstheme="minorEastAsia"/>
          <w:vanish/>
          <w:sz w:val="10"/>
          <w:szCs w:val="10"/>
        </w:rPr>
        <w:t>书签开始标识行</w:t>
      </w:r>
    </w:p>
    <w:p>
      <w:pPr>
        <w:spacing w:line="560" w:lineRule="exact"/>
        <w:ind w:firstLine="640" w:firstLineChars="200"/>
        <w:rPr>
          <w:rFonts w:asciiTheme="minorEastAsia" w:hAnsiTheme="minorEastAsia" w:eastAsiaTheme="minorEastAsia" w:cstheme="minorEastAsia"/>
          <w:vanish/>
          <w:sz w:val="32"/>
          <w:szCs w:val="32"/>
        </w:rPr>
      </w:pPr>
    </w:p>
    <w:p>
      <w:pPr>
        <w:spacing w:line="0" w:lineRule="atLeast"/>
        <w:rPr>
          <w:rFonts w:asciiTheme="minorEastAsia" w:hAnsiTheme="minorEastAsia" w:eastAsiaTheme="minorEastAsia" w:cstheme="minorEastAsia"/>
          <w:vanish/>
          <w:sz w:val="10"/>
          <w:szCs w:val="10"/>
        </w:rPr>
      </w:pPr>
      <w:r>
        <w:rPr>
          <w:rFonts w:hint="eastAsia" w:asciiTheme="minorEastAsia" w:hAnsiTheme="minorEastAsia" w:eastAsiaTheme="minorEastAsia" w:cstheme="minorEastAsia"/>
          <w:vanish/>
          <w:sz w:val="10"/>
          <w:szCs w:val="10"/>
        </w:rPr>
        <w:t>书签结束标识行</w:t>
      </w:r>
    </w:p>
    <w:bookmarkEnd w:id="86"/>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（11）政府储备物资明细信息如下：</w:t>
      </w:r>
    </w:p>
    <w:tbl>
      <w:tblPr>
        <w:tblStyle w:val="34"/>
        <w:tblW w:w="9923" w:type="dxa"/>
        <w:jc w:val="center"/>
        <w:tblLayout w:type="fixed"/>
        <w:tblCellMar>
          <w:top w:w="0" w:type="dxa"/>
          <w:left w:w="108" w:type="dxa"/>
          <w:bottom w:w="0" w:type="dxa"/>
          <w:right w:w="108" w:type="dxa"/>
        </w:tblCellMar>
      </w:tblPr>
      <w:tblGrid>
        <w:gridCol w:w="9923"/>
      </w:tblGrid>
      <w:tr>
        <w:tblPrEx>
          <w:tblCellMar>
            <w:top w:w="0" w:type="dxa"/>
            <w:left w:w="108" w:type="dxa"/>
            <w:bottom w:w="0" w:type="dxa"/>
            <w:right w:w="108" w:type="dxa"/>
          </w:tblCellMar>
        </w:tblPrEx>
        <w:trPr>
          <w:trHeight w:val="794" w:hRule="exact"/>
          <w:jc w:val="center"/>
        </w:trPr>
        <w:tc>
          <w:tcPr>
            <w:tcW w:w="9923"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87" w:name="AGCFS_政府储备物资明细表"/>
            <w:r>
              <w:rPr>
                <w:rFonts w:hint="eastAsia" w:asciiTheme="minorEastAsia" w:hAnsiTheme="minorEastAsia" w:eastAsiaTheme="minorEastAsia" w:cstheme="minorEastAsia"/>
                <w:szCs w:val="22"/>
              </w:rPr>
              <w:t>附表11</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附表11为空表（略）</w:t>
            </w:r>
          </w:p>
        </w:tc>
      </w:tr>
    </w:tbl>
    <w:p>
      <w:pPr>
        <w:spacing w:line="20" w:lineRule="exact"/>
        <w:ind w:left="240" w:right="240"/>
        <w:jc w:val="right"/>
        <w:rPr>
          <w:rFonts w:asciiTheme="minorEastAsia" w:hAnsiTheme="minorEastAsia" w:eastAsiaTheme="minorEastAsia" w:cstheme="minorEastAsia"/>
          <w:b/>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87"/>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（12）保障性住房明细信息如下：</w:t>
      </w:r>
    </w:p>
    <w:tbl>
      <w:tblPr>
        <w:tblStyle w:val="34"/>
        <w:tblW w:w="9923" w:type="dxa"/>
        <w:jc w:val="center"/>
        <w:tblLayout w:type="fixed"/>
        <w:tblCellMar>
          <w:top w:w="0" w:type="dxa"/>
          <w:left w:w="108" w:type="dxa"/>
          <w:bottom w:w="0" w:type="dxa"/>
          <w:right w:w="108" w:type="dxa"/>
        </w:tblCellMar>
      </w:tblPr>
      <w:tblGrid>
        <w:gridCol w:w="9923"/>
      </w:tblGrid>
      <w:tr>
        <w:tblPrEx>
          <w:tblCellMar>
            <w:top w:w="0" w:type="dxa"/>
            <w:left w:w="108" w:type="dxa"/>
            <w:bottom w:w="0" w:type="dxa"/>
            <w:right w:w="108" w:type="dxa"/>
          </w:tblCellMar>
        </w:tblPrEx>
        <w:trPr>
          <w:trHeight w:val="794" w:hRule="exact"/>
          <w:jc w:val="center"/>
        </w:trPr>
        <w:tc>
          <w:tcPr>
            <w:tcW w:w="9923"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88" w:name="AGCFS_保障性住房明细表"/>
            <w:r>
              <w:rPr>
                <w:rFonts w:hint="eastAsia" w:asciiTheme="minorEastAsia" w:hAnsiTheme="minorEastAsia" w:eastAsiaTheme="minorEastAsia" w:cstheme="minorEastAsia"/>
                <w:szCs w:val="22"/>
              </w:rPr>
              <w:t>附表12</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附表12为空表（略）</w:t>
            </w:r>
          </w:p>
        </w:tc>
      </w:tr>
    </w:tbl>
    <w:p>
      <w:pPr>
        <w:spacing w:line="20" w:lineRule="exact"/>
        <w:ind w:left="240" w:right="240"/>
        <w:jc w:val="right"/>
        <w:rPr>
          <w:rFonts w:asciiTheme="minorEastAsia" w:hAnsiTheme="minorEastAsia" w:eastAsiaTheme="minorEastAsia" w:cstheme="minorEastAsia"/>
          <w:b/>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88"/>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spacing w:line="0" w:lineRule="atLeast"/>
        <w:rPr>
          <w:rFonts w:asciiTheme="minorEastAsia" w:hAnsiTheme="minorEastAsia" w:eastAsiaTheme="minorEastAsia" w:cstheme="minorEastAsia"/>
          <w:vanish/>
          <w:sz w:val="10"/>
          <w:szCs w:val="10"/>
        </w:rPr>
      </w:pPr>
      <w:bookmarkStart w:id="89" w:name="AGCFS_保障性住房明细表JYGZ"/>
      <w:r>
        <w:rPr>
          <w:rFonts w:hint="eastAsia" w:asciiTheme="minorEastAsia" w:hAnsiTheme="minorEastAsia" w:eastAsiaTheme="minorEastAsia" w:cstheme="minorEastAsia"/>
          <w:vanish/>
          <w:sz w:val="10"/>
          <w:szCs w:val="10"/>
        </w:rPr>
        <w:t>书签开始标识行</w:t>
      </w:r>
    </w:p>
    <w:p>
      <w:pPr>
        <w:spacing w:line="560" w:lineRule="exact"/>
        <w:ind w:firstLine="640" w:firstLineChars="200"/>
        <w:rPr>
          <w:rFonts w:asciiTheme="minorEastAsia" w:hAnsiTheme="minorEastAsia" w:eastAsiaTheme="minorEastAsia" w:cstheme="minorEastAsia"/>
          <w:bCs/>
          <w:vanish/>
          <w:sz w:val="32"/>
          <w:szCs w:val="32"/>
        </w:rPr>
      </w:pPr>
    </w:p>
    <w:p>
      <w:pPr>
        <w:spacing w:line="0" w:lineRule="atLeast"/>
        <w:rPr>
          <w:rFonts w:asciiTheme="minorEastAsia" w:hAnsiTheme="minorEastAsia" w:eastAsiaTheme="minorEastAsia" w:cstheme="minorEastAsia"/>
          <w:vanish/>
          <w:sz w:val="10"/>
          <w:szCs w:val="10"/>
        </w:rPr>
      </w:pPr>
      <w:r>
        <w:rPr>
          <w:rFonts w:hint="eastAsia" w:asciiTheme="minorEastAsia" w:hAnsiTheme="minorEastAsia" w:eastAsiaTheme="minorEastAsia" w:cstheme="minorEastAsia"/>
          <w:vanish/>
          <w:sz w:val="10"/>
          <w:szCs w:val="10"/>
        </w:rPr>
        <w:t>书签结束标识行</w:t>
      </w:r>
    </w:p>
    <w:bookmarkEnd w:id="89"/>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（13）应付票据明细信息如下：</w:t>
      </w:r>
    </w:p>
    <w:tbl>
      <w:tblPr>
        <w:tblStyle w:val="34"/>
        <w:tblW w:w="10065" w:type="dxa"/>
        <w:jc w:val="center"/>
        <w:tblLayout w:type="fixed"/>
        <w:tblCellMar>
          <w:top w:w="0" w:type="dxa"/>
          <w:left w:w="108" w:type="dxa"/>
          <w:bottom w:w="0" w:type="dxa"/>
          <w:right w:w="108" w:type="dxa"/>
        </w:tblCellMar>
      </w:tblPr>
      <w:tblGrid>
        <w:gridCol w:w="10065"/>
      </w:tblGrid>
      <w:tr>
        <w:tblPrEx>
          <w:tblCellMar>
            <w:top w:w="0" w:type="dxa"/>
            <w:left w:w="108" w:type="dxa"/>
            <w:bottom w:w="0" w:type="dxa"/>
            <w:right w:w="108" w:type="dxa"/>
          </w:tblCellMar>
        </w:tblPrEx>
        <w:trPr>
          <w:trHeight w:val="794" w:hRule="exact"/>
          <w:jc w:val="center"/>
        </w:trPr>
        <w:tc>
          <w:tcPr>
            <w:tcW w:w="10065"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90" w:name="AGCFS_应付票据明细表"/>
            <w:r>
              <w:rPr>
                <w:rFonts w:hint="eastAsia" w:asciiTheme="minorEastAsia" w:hAnsiTheme="minorEastAsia" w:eastAsiaTheme="minorEastAsia" w:cstheme="minorEastAsia"/>
                <w:szCs w:val="22"/>
              </w:rPr>
              <w:t>附表13</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附表13为空表（略）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90"/>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（14）应付账款明细信息如下：</w:t>
      </w:r>
    </w:p>
    <w:tbl>
      <w:tblPr>
        <w:tblStyle w:val="34"/>
        <w:tblW w:w="10065" w:type="dxa"/>
        <w:jc w:val="center"/>
        <w:tblLayout w:type="fixed"/>
        <w:tblCellMar>
          <w:top w:w="0" w:type="dxa"/>
          <w:left w:w="108" w:type="dxa"/>
          <w:bottom w:w="0" w:type="dxa"/>
          <w:right w:w="108" w:type="dxa"/>
        </w:tblCellMar>
      </w:tblPr>
      <w:tblGrid>
        <w:gridCol w:w="10065"/>
      </w:tblGrid>
      <w:tr>
        <w:tblPrEx>
          <w:tblCellMar>
            <w:top w:w="0" w:type="dxa"/>
            <w:left w:w="108" w:type="dxa"/>
            <w:bottom w:w="0" w:type="dxa"/>
            <w:right w:w="108" w:type="dxa"/>
          </w:tblCellMar>
        </w:tblPrEx>
        <w:trPr>
          <w:trHeight w:val="794" w:hRule="exact"/>
          <w:jc w:val="center"/>
        </w:trPr>
        <w:tc>
          <w:tcPr>
            <w:tcW w:w="10065"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91" w:name="AGCFS_应付账款明细表"/>
            <w:r>
              <w:rPr>
                <w:rFonts w:hint="eastAsia" w:asciiTheme="minorEastAsia" w:hAnsiTheme="minorEastAsia" w:eastAsiaTheme="minorEastAsia" w:cstheme="minorEastAsia"/>
                <w:szCs w:val="22"/>
              </w:rPr>
              <w:t>附表14</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附表14为空表（略）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91"/>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（15）预收账款明细信息如下：</w:t>
      </w:r>
    </w:p>
    <w:tbl>
      <w:tblPr>
        <w:tblStyle w:val="34"/>
        <w:tblW w:w="10065" w:type="dxa"/>
        <w:jc w:val="center"/>
        <w:tblLayout w:type="fixed"/>
        <w:tblCellMar>
          <w:top w:w="0" w:type="dxa"/>
          <w:left w:w="108" w:type="dxa"/>
          <w:bottom w:w="0" w:type="dxa"/>
          <w:right w:w="108" w:type="dxa"/>
        </w:tblCellMar>
      </w:tblPr>
      <w:tblGrid>
        <w:gridCol w:w="10065"/>
      </w:tblGrid>
      <w:tr>
        <w:tblPrEx>
          <w:tblCellMar>
            <w:top w:w="0" w:type="dxa"/>
            <w:left w:w="108" w:type="dxa"/>
            <w:bottom w:w="0" w:type="dxa"/>
            <w:right w:w="108" w:type="dxa"/>
          </w:tblCellMar>
        </w:tblPrEx>
        <w:trPr>
          <w:trHeight w:val="794" w:hRule="exact"/>
          <w:jc w:val="center"/>
        </w:trPr>
        <w:tc>
          <w:tcPr>
            <w:tcW w:w="10065"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92" w:name="AGCFS_预收账款明细表"/>
            <w:r>
              <w:rPr>
                <w:rFonts w:hint="eastAsia" w:asciiTheme="minorEastAsia" w:hAnsiTheme="minorEastAsia" w:eastAsiaTheme="minorEastAsia" w:cstheme="minorEastAsia"/>
                <w:szCs w:val="22"/>
              </w:rPr>
              <w:t>附表15</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附表15为空表（略）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92"/>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（16）其他应付款明细信息如下：</w:t>
      </w:r>
    </w:p>
    <w:tbl>
      <w:tblPr>
        <w:tblStyle w:val="34"/>
        <w:tblW w:w="10206" w:type="dxa"/>
        <w:jc w:val="center"/>
        <w:tblLayout w:type="fixed"/>
        <w:tblCellMar>
          <w:top w:w="0" w:type="dxa"/>
          <w:left w:w="108" w:type="dxa"/>
          <w:bottom w:w="0" w:type="dxa"/>
          <w:right w:w="108" w:type="dxa"/>
        </w:tblCellMar>
      </w:tblPr>
      <w:tblGrid>
        <w:gridCol w:w="10206"/>
      </w:tblGrid>
      <w:tr>
        <w:tblPrEx>
          <w:tblCellMar>
            <w:top w:w="0" w:type="dxa"/>
            <w:left w:w="108" w:type="dxa"/>
            <w:bottom w:w="0" w:type="dxa"/>
            <w:right w:w="108" w:type="dxa"/>
          </w:tblCellMar>
        </w:tblPrEx>
        <w:trPr>
          <w:trHeight w:val="397" w:hRule="exact"/>
          <w:jc w:val="center"/>
        </w:trPr>
        <w:tc>
          <w:tcPr>
            <w:tcW w:w="10206" w:type="dxa"/>
            <w:tcBorders>
              <w:top w:val="nil"/>
              <w:left w:val="nil"/>
              <w:bottom w:val="nil"/>
              <w:right w:val="nil"/>
            </w:tcBorders>
            <w:shd w:val="clear" w:color="FFFFFF" w:fill="FFFFFF"/>
            <w:vAlign w:val="center"/>
          </w:tcPr>
          <w:p>
            <w:pPr>
              <w:spacing w:after="101"/>
              <w:ind w:left="42" w:right="240"/>
              <w:rPr>
                <w:rFonts w:asciiTheme="minorEastAsia" w:hAnsiTheme="minorEastAsia" w:eastAsiaTheme="minorEastAsia" w:cstheme="minorEastAsia"/>
                <w:szCs w:val="22"/>
              </w:rPr>
            </w:pPr>
            <w:bookmarkStart w:id="93" w:name="AGCFS_其他应付款明细表"/>
            <w:r>
              <w:rPr>
                <w:rFonts w:hint="eastAsia" w:asciiTheme="minorEastAsia" w:hAnsiTheme="minorEastAsia" w:eastAsiaTheme="minorEastAsia" w:cstheme="minorEastAsia"/>
                <w:szCs w:val="22"/>
              </w:rPr>
              <w:t>附表16</w:t>
            </w:r>
          </w:p>
          <w:p>
            <w:pPr>
              <w:ind w:left="240" w:right="240"/>
              <w:rPr>
                <w:rFonts w:asciiTheme="minorEastAsia" w:hAnsiTheme="minorEastAsia" w:eastAsiaTheme="minorEastAsia" w:cstheme="minorEastAsia"/>
                <w:szCs w:val="22"/>
              </w:rPr>
            </w:pPr>
          </w:p>
        </w:tc>
      </w:tr>
      <w:tr>
        <w:tblPrEx>
          <w:tblCellMar>
            <w:top w:w="0" w:type="dxa"/>
            <w:left w:w="108" w:type="dxa"/>
            <w:bottom w:w="0" w:type="dxa"/>
            <w:right w:w="108" w:type="dxa"/>
          </w:tblCellMar>
        </w:tblPrEx>
        <w:trPr>
          <w:trHeight w:val="397" w:hRule="exact"/>
          <w:jc w:val="center"/>
        </w:trPr>
        <w:tc>
          <w:tcPr>
            <w:tcW w:w="10206" w:type="dxa"/>
            <w:tcBorders>
              <w:top w:val="nil"/>
              <w:left w:val="nil"/>
              <w:bottom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其他应付款明细表</w:t>
            </w:r>
          </w:p>
        </w:tc>
      </w:tr>
      <w:tr>
        <w:tblPrEx>
          <w:tblCellMar>
            <w:top w:w="0" w:type="dxa"/>
            <w:left w:w="108" w:type="dxa"/>
            <w:bottom w:w="0" w:type="dxa"/>
            <w:right w:w="108" w:type="dxa"/>
          </w:tblCellMar>
        </w:tblPrEx>
        <w:trPr>
          <w:trHeight w:val="397" w:hRule="exact"/>
          <w:jc w:val="center"/>
        </w:trPr>
        <w:tc>
          <w:tcPr>
            <w:tcW w:w="10206" w:type="dxa"/>
            <w:tcBorders>
              <w:top w:val="nil"/>
              <w:left w:val="nil"/>
              <w:bottom w:val="nil"/>
              <w:right w:val="nil"/>
            </w:tcBorders>
            <w:shd w:val="clear" w:color="FFFFFF" w:fill="FFFFFF"/>
            <w:vAlign w:val="center"/>
          </w:tcPr>
          <w:p>
            <w:pPr>
              <w:ind w:left="240"/>
              <w:jc w:val="right"/>
              <w:rPr>
                <w:rFonts w:asciiTheme="minorEastAsia" w:hAnsiTheme="minorEastAsia" w:eastAsiaTheme="minorEastAsia" w:cstheme="minorEastAsia"/>
                <w:b/>
                <w:bCs/>
                <w:szCs w:val="22"/>
              </w:rPr>
            </w:pPr>
            <w:r>
              <w:rPr>
                <w:rFonts w:hint="eastAsia" w:asciiTheme="minorEastAsia" w:hAnsiTheme="minorEastAsia" w:eastAsiaTheme="minorEastAsia" w:cstheme="minorEastAsia"/>
                <w:szCs w:val="22"/>
              </w:rPr>
              <w:t>单位：万元</w:t>
            </w:r>
          </w:p>
        </w:tc>
      </w:tr>
    </w:tbl>
    <w:p>
      <w:pPr>
        <w:spacing w:line="20" w:lineRule="exact"/>
        <w:ind w:left="240" w:right="240"/>
        <w:jc w:val="right"/>
        <w:rPr>
          <w:rFonts w:asciiTheme="minorEastAsia" w:hAnsiTheme="minorEastAsia" w:eastAsiaTheme="minorEastAsia" w:cstheme="minorEastAsia"/>
          <w:sz w:val="20"/>
          <w:szCs w:val="20"/>
        </w:rPr>
      </w:pPr>
    </w:p>
    <w:tbl>
      <w:tblPr>
        <w:tblStyle w:val="35"/>
        <w:tblW w:w="9884"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28"/>
        <w:gridCol w:w="4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5028" w:type="dxa"/>
            <w:tcBorders>
              <w:top w:val="single" w:color="auto" w:sz="12" w:space="0"/>
              <w:bottom w:val="single" w:color="auto" w:sz="4" w:space="0"/>
            </w:tcBorders>
            <w:shd w:val="clear" w:color="FFFFFF" w:fill="FFFFFF"/>
            <w:vAlign w:val="center"/>
          </w:tcPr>
          <w:p>
            <w:pPr>
              <w:widowControl w:val="0"/>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b/>
                <w:bCs/>
                <w:szCs w:val="22"/>
              </w:rPr>
              <w:t>债权人</w:t>
            </w:r>
          </w:p>
        </w:tc>
        <w:tc>
          <w:tcPr>
            <w:tcW w:w="4856" w:type="dxa"/>
            <w:tcBorders>
              <w:top w:val="single" w:color="auto" w:sz="12" w:space="0"/>
              <w:bottom w:val="single" w:color="auto" w:sz="4" w:space="0"/>
            </w:tcBorders>
            <w:shd w:val="clear" w:color="FFFFFF" w:fill="FFFFFF"/>
            <w:vAlign w:val="center"/>
          </w:tcPr>
          <w:p>
            <w:pPr>
              <w:widowControl w:val="0"/>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b/>
                <w:bCs/>
                <w:szCs w:val="22"/>
              </w:rPr>
              <w:t>年末数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5028" w:type="dxa"/>
            <w:tcBorders>
              <w:top w:val="single" w:color="auto" w:sz="4" w:space="0"/>
            </w:tcBorders>
            <w:shd w:val="clear" w:color="FFFFFF" w:fill="FFFFFF"/>
          </w:tcPr>
          <w:p>
            <w:pPr>
              <w:widowControl w:val="0"/>
              <w:ind w:left="240" w:right="240"/>
              <w:jc w:val="both"/>
              <w:rPr>
                <w:rFonts w:asciiTheme="minorEastAsia" w:hAnsiTheme="minorEastAsia" w:eastAsiaTheme="minorEastAsia" w:cstheme="minorEastAsia"/>
                <w:szCs w:val="22"/>
              </w:rPr>
            </w:pPr>
          </w:p>
        </w:tc>
        <w:tc>
          <w:tcPr>
            <w:tcW w:w="4856" w:type="dxa"/>
            <w:tcBorders>
              <w:top w:val="single" w:color="auto" w:sz="4" w:space="0"/>
            </w:tcBorders>
            <w:shd w:val="clear" w:color="FFFFFF" w:fill="FFFFFF"/>
          </w:tcPr>
          <w:p>
            <w:pPr>
              <w:widowControl w:val="0"/>
              <w:ind w:left="240" w:right="240"/>
              <w:jc w:val="both"/>
              <w:rPr>
                <w:rFonts w:asciiTheme="minorEastAsia" w:hAnsiTheme="minorEastAsia" w:eastAsiaTheme="minorEastAsia" w:cstheme="minorEastAsia"/>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28"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应付我单位内部单位</w:t>
            </w:r>
          </w:p>
        </w:tc>
        <w:tc>
          <w:tcPr>
            <w:tcW w:w="4856" w:type="dxa"/>
            <w:shd w:val="clear" w:color="FFFFFF" w:fill="FFFFFF"/>
          </w:tcPr>
          <w:p>
            <w:pPr>
              <w:widowControl w:val="0"/>
              <w:ind w:left="-42" w:leftChars="-19"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28"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应付我单位以外的同级政府单位</w:t>
            </w:r>
          </w:p>
        </w:tc>
        <w:tc>
          <w:tcPr>
            <w:tcW w:w="4856" w:type="dxa"/>
            <w:shd w:val="clear" w:color="FFFFFF" w:fill="FFFFFF"/>
          </w:tcPr>
          <w:p>
            <w:pPr>
              <w:widowControl w:val="0"/>
              <w:ind w:left="-42" w:leftChars="-19"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28"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应付我单位以外的非同级政府单位</w:t>
            </w:r>
          </w:p>
        </w:tc>
        <w:tc>
          <w:tcPr>
            <w:tcW w:w="4856" w:type="dxa"/>
            <w:shd w:val="clear" w:color="FFFFFF" w:fill="FFFFFF"/>
          </w:tcPr>
          <w:p>
            <w:pPr>
              <w:widowControl w:val="0"/>
              <w:ind w:left="-42" w:leftChars="-19"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28"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应付同级财政</w:t>
            </w:r>
          </w:p>
        </w:tc>
        <w:tc>
          <w:tcPr>
            <w:tcW w:w="4856" w:type="dxa"/>
            <w:shd w:val="clear" w:color="FFFFFF" w:fill="FFFFFF"/>
          </w:tcPr>
          <w:p>
            <w:pPr>
              <w:widowControl w:val="0"/>
              <w:ind w:left="-42" w:leftChars="-19"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28"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应付其他单位</w:t>
            </w:r>
          </w:p>
        </w:tc>
        <w:tc>
          <w:tcPr>
            <w:tcW w:w="4856" w:type="dxa"/>
            <w:shd w:val="clear" w:color="FFFFFF" w:fill="FFFFFF"/>
          </w:tcPr>
          <w:p>
            <w:pPr>
              <w:widowControl w:val="0"/>
              <w:ind w:left="-42" w:leftChars="-19"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028" w:type="dxa"/>
            <w:tcBorders>
              <w:top w:val="single" w:color="auto" w:sz="4" w:space="0"/>
              <w:bottom w:val="single" w:color="auto" w:sz="12" w:space="0"/>
            </w:tcBorders>
            <w:shd w:val="clear" w:color="FFFFFF" w:fill="FFFFFF"/>
          </w:tcPr>
          <w:p>
            <w:pPr>
              <w:widowControl w:val="0"/>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合计</w:t>
            </w:r>
          </w:p>
        </w:tc>
        <w:tc>
          <w:tcPr>
            <w:tcW w:w="4856" w:type="dxa"/>
            <w:tcBorders>
              <w:top w:val="single" w:color="auto" w:sz="4" w:space="0"/>
              <w:bottom w:val="single" w:color="auto" w:sz="12" w:space="0"/>
            </w:tcBorders>
            <w:shd w:val="clear" w:color="FFFFFF" w:fill="FFFFFF"/>
          </w:tcPr>
          <w:p>
            <w:pPr>
              <w:widowControl w:val="0"/>
              <w:ind w:left="-42" w:leftChars="-19"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884" w:type="dxa"/>
            <w:gridSpan w:val="2"/>
            <w:shd w:val="clear" w:color="FFFFFF" w:fill="FFFFFF"/>
          </w:tcPr>
          <w:p>
            <w:pPr>
              <w:widowControl w:val="0"/>
              <w:ind w:right="240"/>
              <w:jc w:val="left"/>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注：“应付同级财政”主要包括预拨经费、向同级财政部门借入的款项。</w:t>
            </w: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93"/>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（17）长期借款明细信息如下：</w:t>
      </w:r>
    </w:p>
    <w:tbl>
      <w:tblPr>
        <w:tblStyle w:val="34"/>
        <w:tblW w:w="10065" w:type="dxa"/>
        <w:jc w:val="center"/>
        <w:tblLayout w:type="fixed"/>
        <w:tblCellMar>
          <w:top w:w="0" w:type="dxa"/>
          <w:left w:w="108" w:type="dxa"/>
          <w:bottom w:w="0" w:type="dxa"/>
          <w:right w:w="108" w:type="dxa"/>
        </w:tblCellMar>
      </w:tblPr>
      <w:tblGrid>
        <w:gridCol w:w="10065"/>
      </w:tblGrid>
      <w:tr>
        <w:tblPrEx>
          <w:tblCellMar>
            <w:top w:w="0" w:type="dxa"/>
            <w:left w:w="108" w:type="dxa"/>
            <w:bottom w:w="0" w:type="dxa"/>
            <w:right w:w="108" w:type="dxa"/>
          </w:tblCellMar>
        </w:tblPrEx>
        <w:trPr>
          <w:trHeight w:val="794" w:hRule="exact"/>
          <w:jc w:val="center"/>
        </w:trPr>
        <w:tc>
          <w:tcPr>
            <w:tcW w:w="10065"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94" w:name="AGCFS_长期借款明细表1"/>
            <w:r>
              <w:rPr>
                <w:rFonts w:hint="eastAsia" w:asciiTheme="minorEastAsia" w:hAnsiTheme="minorEastAsia" w:eastAsiaTheme="minorEastAsia" w:cstheme="minorEastAsia"/>
                <w:szCs w:val="22"/>
              </w:rPr>
              <w:t>附表17-1</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附表17-1为空表（略）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94"/>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tbl>
      <w:tblPr>
        <w:tblStyle w:val="34"/>
        <w:tblW w:w="10065" w:type="dxa"/>
        <w:jc w:val="center"/>
        <w:tblLayout w:type="fixed"/>
        <w:tblCellMar>
          <w:top w:w="0" w:type="dxa"/>
          <w:left w:w="108" w:type="dxa"/>
          <w:bottom w:w="0" w:type="dxa"/>
          <w:right w:w="108" w:type="dxa"/>
        </w:tblCellMar>
      </w:tblPr>
      <w:tblGrid>
        <w:gridCol w:w="10065"/>
      </w:tblGrid>
      <w:tr>
        <w:tblPrEx>
          <w:tblCellMar>
            <w:top w:w="0" w:type="dxa"/>
            <w:left w:w="108" w:type="dxa"/>
            <w:bottom w:w="0" w:type="dxa"/>
            <w:right w:w="108" w:type="dxa"/>
          </w:tblCellMar>
        </w:tblPrEx>
        <w:trPr>
          <w:trHeight w:val="794" w:hRule="exact"/>
          <w:jc w:val="center"/>
        </w:trPr>
        <w:tc>
          <w:tcPr>
            <w:tcW w:w="10065"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95" w:name="AGCFS_长期借款明细表2"/>
            <w:r>
              <w:rPr>
                <w:rFonts w:hint="eastAsia" w:asciiTheme="minorEastAsia" w:hAnsiTheme="minorEastAsia" w:eastAsiaTheme="minorEastAsia" w:cstheme="minorEastAsia"/>
                <w:szCs w:val="22"/>
              </w:rPr>
              <w:t>附表17-2</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附表17-2为空表（略）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95"/>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（18）长期应付款明细信息如下：</w:t>
      </w:r>
    </w:p>
    <w:tbl>
      <w:tblPr>
        <w:tblStyle w:val="34"/>
        <w:tblW w:w="10065" w:type="dxa"/>
        <w:jc w:val="center"/>
        <w:tblLayout w:type="fixed"/>
        <w:tblCellMar>
          <w:top w:w="0" w:type="dxa"/>
          <w:left w:w="108" w:type="dxa"/>
          <w:bottom w:w="0" w:type="dxa"/>
          <w:right w:w="108" w:type="dxa"/>
        </w:tblCellMar>
      </w:tblPr>
      <w:tblGrid>
        <w:gridCol w:w="10065"/>
      </w:tblGrid>
      <w:tr>
        <w:tblPrEx>
          <w:tblCellMar>
            <w:top w:w="0" w:type="dxa"/>
            <w:left w:w="108" w:type="dxa"/>
            <w:bottom w:w="0" w:type="dxa"/>
            <w:right w:w="108" w:type="dxa"/>
          </w:tblCellMar>
        </w:tblPrEx>
        <w:trPr>
          <w:trHeight w:val="794" w:hRule="exact"/>
          <w:jc w:val="center"/>
        </w:trPr>
        <w:tc>
          <w:tcPr>
            <w:tcW w:w="10065"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96" w:name="AGCFS_长期应付款明细表"/>
            <w:r>
              <w:rPr>
                <w:rFonts w:hint="eastAsia" w:asciiTheme="minorEastAsia" w:hAnsiTheme="minorEastAsia" w:eastAsiaTheme="minorEastAsia" w:cstheme="minorEastAsia"/>
                <w:szCs w:val="22"/>
              </w:rPr>
              <w:t>附表18</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附表18为空表（略）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96"/>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（19）事业收入明细信息如下：</w:t>
      </w:r>
    </w:p>
    <w:tbl>
      <w:tblPr>
        <w:tblStyle w:val="34"/>
        <w:tblW w:w="10065" w:type="dxa"/>
        <w:jc w:val="center"/>
        <w:tblLayout w:type="fixed"/>
        <w:tblCellMar>
          <w:top w:w="0" w:type="dxa"/>
          <w:left w:w="108" w:type="dxa"/>
          <w:bottom w:w="0" w:type="dxa"/>
          <w:right w:w="108" w:type="dxa"/>
        </w:tblCellMar>
      </w:tblPr>
      <w:tblGrid>
        <w:gridCol w:w="10065"/>
      </w:tblGrid>
      <w:tr>
        <w:tblPrEx>
          <w:tblCellMar>
            <w:top w:w="0" w:type="dxa"/>
            <w:left w:w="108" w:type="dxa"/>
            <w:bottom w:w="0" w:type="dxa"/>
            <w:right w:w="108" w:type="dxa"/>
          </w:tblCellMar>
        </w:tblPrEx>
        <w:trPr>
          <w:trHeight w:val="794" w:hRule="exact"/>
          <w:jc w:val="center"/>
        </w:trPr>
        <w:tc>
          <w:tcPr>
            <w:tcW w:w="10065"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97" w:name="AGCFS_事业收入明细表"/>
            <w:r>
              <w:rPr>
                <w:rFonts w:hint="eastAsia" w:asciiTheme="minorEastAsia" w:hAnsiTheme="minorEastAsia" w:eastAsiaTheme="minorEastAsia" w:cstheme="minorEastAsia"/>
                <w:szCs w:val="22"/>
              </w:rPr>
              <w:t>附表19</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附表19为空表（略）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97"/>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（20）经营收入明细信息如下：</w:t>
      </w:r>
    </w:p>
    <w:tbl>
      <w:tblPr>
        <w:tblStyle w:val="34"/>
        <w:tblW w:w="10065" w:type="dxa"/>
        <w:jc w:val="center"/>
        <w:tblLayout w:type="fixed"/>
        <w:tblCellMar>
          <w:top w:w="0" w:type="dxa"/>
          <w:left w:w="108" w:type="dxa"/>
          <w:bottom w:w="0" w:type="dxa"/>
          <w:right w:w="108" w:type="dxa"/>
        </w:tblCellMar>
      </w:tblPr>
      <w:tblGrid>
        <w:gridCol w:w="10065"/>
      </w:tblGrid>
      <w:tr>
        <w:tblPrEx>
          <w:tblCellMar>
            <w:top w:w="0" w:type="dxa"/>
            <w:left w:w="108" w:type="dxa"/>
            <w:bottom w:w="0" w:type="dxa"/>
            <w:right w:w="108" w:type="dxa"/>
          </w:tblCellMar>
        </w:tblPrEx>
        <w:trPr>
          <w:trHeight w:val="794" w:hRule="exact"/>
          <w:jc w:val="center"/>
        </w:trPr>
        <w:tc>
          <w:tcPr>
            <w:tcW w:w="10065"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98" w:name="AGCFS_经营收入明细表"/>
            <w:r>
              <w:rPr>
                <w:rFonts w:hint="eastAsia" w:asciiTheme="minorEastAsia" w:hAnsiTheme="minorEastAsia" w:eastAsiaTheme="minorEastAsia" w:cstheme="minorEastAsia"/>
                <w:szCs w:val="22"/>
              </w:rPr>
              <w:t>附表20</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附表20为空表（略）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98"/>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（21）非同级财政拨款收入明细信息如下：</w:t>
      </w:r>
    </w:p>
    <w:tbl>
      <w:tblPr>
        <w:tblStyle w:val="34"/>
        <w:tblW w:w="10348" w:type="dxa"/>
        <w:jc w:val="center"/>
        <w:tblLayout w:type="fixed"/>
        <w:tblCellMar>
          <w:top w:w="0" w:type="dxa"/>
          <w:left w:w="108" w:type="dxa"/>
          <w:bottom w:w="0" w:type="dxa"/>
          <w:right w:w="108" w:type="dxa"/>
        </w:tblCellMar>
      </w:tblPr>
      <w:tblGrid>
        <w:gridCol w:w="10348"/>
      </w:tblGrid>
      <w:tr>
        <w:tblPrEx>
          <w:tblCellMar>
            <w:top w:w="0" w:type="dxa"/>
            <w:left w:w="108" w:type="dxa"/>
            <w:bottom w:w="0" w:type="dxa"/>
            <w:right w:w="108" w:type="dxa"/>
          </w:tblCellMar>
        </w:tblPrEx>
        <w:trPr>
          <w:trHeight w:val="794" w:hRule="exact"/>
          <w:jc w:val="center"/>
        </w:trPr>
        <w:tc>
          <w:tcPr>
            <w:tcW w:w="10348" w:type="dxa"/>
            <w:tcBorders>
              <w:top w:val="nil"/>
              <w:left w:val="nil"/>
              <w:bottom w:val="nil"/>
              <w:right w:val="nil"/>
            </w:tcBorders>
            <w:shd w:val="clear" w:color="FFFFFF" w:fill="FFFFFF"/>
            <w:vAlign w:val="center"/>
          </w:tcPr>
          <w:p>
            <w:pPr>
              <w:spacing w:after="101"/>
              <w:ind w:left="22" w:leftChars="10" w:right="240"/>
              <w:rPr>
                <w:rFonts w:asciiTheme="minorEastAsia" w:hAnsiTheme="minorEastAsia" w:eastAsiaTheme="minorEastAsia" w:cstheme="minorEastAsia"/>
                <w:szCs w:val="22"/>
              </w:rPr>
            </w:pPr>
            <w:bookmarkStart w:id="99" w:name="AGCFS_非同级财政拨款收入明细表"/>
            <w:r>
              <w:rPr>
                <w:rFonts w:hint="eastAsia" w:asciiTheme="minorEastAsia" w:hAnsiTheme="minorEastAsia" w:eastAsiaTheme="minorEastAsia" w:cstheme="minorEastAsia"/>
                <w:szCs w:val="22"/>
              </w:rPr>
              <w:t>附表21</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附表21为空表（略）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99"/>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（22）租金收入明细信息如下：</w:t>
      </w:r>
    </w:p>
    <w:tbl>
      <w:tblPr>
        <w:tblStyle w:val="34"/>
        <w:tblW w:w="10348" w:type="dxa"/>
        <w:jc w:val="center"/>
        <w:tblLayout w:type="fixed"/>
        <w:tblCellMar>
          <w:top w:w="0" w:type="dxa"/>
          <w:left w:w="108" w:type="dxa"/>
          <w:bottom w:w="0" w:type="dxa"/>
          <w:right w:w="108" w:type="dxa"/>
        </w:tblCellMar>
      </w:tblPr>
      <w:tblGrid>
        <w:gridCol w:w="10348"/>
      </w:tblGrid>
      <w:tr>
        <w:tblPrEx>
          <w:tblCellMar>
            <w:top w:w="0" w:type="dxa"/>
            <w:left w:w="108" w:type="dxa"/>
            <w:bottom w:w="0" w:type="dxa"/>
            <w:right w:w="108" w:type="dxa"/>
          </w:tblCellMar>
        </w:tblPrEx>
        <w:trPr>
          <w:trHeight w:val="794" w:hRule="exact"/>
          <w:jc w:val="center"/>
        </w:trPr>
        <w:tc>
          <w:tcPr>
            <w:tcW w:w="10348"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100" w:name="AGCFS_租金收入明细表"/>
            <w:r>
              <w:rPr>
                <w:rFonts w:hint="eastAsia" w:asciiTheme="minorEastAsia" w:hAnsiTheme="minorEastAsia" w:eastAsiaTheme="minorEastAsia" w:cstheme="minorEastAsia"/>
                <w:szCs w:val="22"/>
              </w:rPr>
              <w:t>附表22</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附表22为空表（略）</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100"/>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（23）其他收入明细信息如下：</w:t>
      </w:r>
    </w:p>
    <w:tbl>
      <w:tblPr>
        <w:tblStyle w:val="34"/>
        <w:tblW w:w="10206" w:type="dxa"/>
        <w:jc w:val="center"/>
        <w:tblLayout w:type="fixed"/>
        <w:tblCellMar>
          <w:top w:w="0" w:type="dxa"/>
          <w:left w:w="108" w:type="dxa"/>
          <w:bottom w:w="0" w:type="dxa"/>
          <w:right w:w="108" w:type="dxa"/>
        </w:tblCellMar>
      </w:tblPr>
      <w:tblGrid>
        <w:gridCol w:w="10206"/>
      </w:tblGrid>
      <w:tr>
        <w:tblPrEx>
          <w:tblCellMar>
            <w:top w:w="0" w:type="dxa"/>
            <w:left w:w="108" w:type="dxa"/>
            <w:bottom w:w="0" w:type="dxa"/>
            <w:right w:w="108" w:type="dxa"/>
          </w:tblCellMar>
        </w:tblPrEx>
        <w:trPr>
          <w:trHeight w:val="397" w:hRule="exact"/>
          <w:jc w:val="center"/>
        </w:trPr>
        <w:tc>
          <w:tcPr>
            <w:tcW w:w="10206"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101" w:name="AGCFS_其他收入明细表"/>
            <w:r>
              <w:rPr>
                <w:rFonts w:hint="eastAsia" w:asciiTheme="minorEastAsia" w:hAnsiTheme="minorEastAsia" w:eastAsiaTheme="minorEastAsia" w:cstheme="minorEastAsia"/>
                <w:szCs w:val="22"/>
              </w:rPr>
              <w:t>附表23</w:t>
            </w:r>
          </w:p>
        </w:tc>
      </w:tr>
    </w:tbl>
    <w:p>
      <w:pPr>
        <w:spacing w:line="20" w:lineRule="exact"/>
        <w:ind w:left="240" w:right="240"/>
        <w:jc w:val="right"/>
        <w:rPr>
          <w:rFonts w:asciiTheme="minorEastAsia" w:hAnsiTheme="minorEastAsia" w:eastAsiaTheme="minorEastAsia" w:cstheme="minorEastAsia"/>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101"/>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（24）业务活动费用明细信息如下：</w:t>
      </w:r>
    </w:p>
    <w:tbl>
      <w:tblPr>
        <w:tblStyle w:val="34"/>
        <w:tblW w:w="10206" w:type="dxa"/>
        <w:jc w:val="center"/>
        <w:tblLayout w:type="fixed"/>
        <w:tblCellMar>
          <w:top w:w="0" w:type="dxa"/>
          <w:left w:w="108" w:type="dxa"/>
          <w:bottom w:w="0" w:type="dxa"/>
          <w:right w:w="108" w:type="dxa"/>
        </w:tblCellMar>
      </w:tblPr>
      <w:tblGrid>
        <w:gridCol w:w="10206"/>
      </w:tblGrid>
      <w:tr>
        <w:tblPrEx>
          <w:tblCellMar>
            <w:top w:w="0" w:type="dxa"/>
            <w:left w:w="108" w:type="dxa"/>
            <w:bottom w:w="0" w:type="dxa"/>
            <w:right w:w="108" w:type="dxa"/>
          </w:tblCellMar>
        </w:tblPrEx>
        <w:trPr>
          <w:trHeight w:val="397" w:hRule="exact"/>
          <w:jc w:val="center"/>
        </w:trPr>
        <w:tc>
          <w:tcPr>
            <w:tcW w:w="10206"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102" w:name="AGCFS_业务活动费用明细表"/>
            <w:r>
              <w:rPr>
                <w:rFonts w:hint="eastAsia" w:asciiTheme="minorEastAsia" w:hAnsiTheme="minorEastAsia" w:eastAsiaTheme="minorEastAsia" w:cstheme="minorEastAsia"/>
                <w:szCs w:val="22"/>
              </w:rPr>
              <w:t>附表24</w:t>
            </w:r>
          </w:p>
          <w:p>
            <w:pPr>
              <w:ind w:left="240" w:right="240"/>
              <w:rPr>
                <w:rFonts w:asciiTheme="minorEastAsia" w:hAnsiTheme="minorEastAsia" w:eastAsiaTheme="minorEastAsia" w:cstheme="minorEastAsia"/>
                <w:szCs w:val="22"/>
              </w:rPr>
            </w:pPr>
          </w:p>
        </w:tc>
      </w:tr>
      <w:tr>
        <w:tblPrEx>
          <w:tblCellMar>
            <w:top w:w="0" w:type="dxa"/>
            <w:left w:w="108" w:type="dxa"/>
            <w:bottom w:w="0" w:type="dxa"/>
            <w:right w:w="108" w:type="dxa"/>
          </w:tblCellMar>
        </w:tblPrEx>
        <w:trPr>
          <w:trHeight w:val="397" w:hRule="exact"/>
          <w:jc w:val="center"/>
        </w:trPr>
        <w:tc>
          <w:tcPr>
            <w:tcW w:w="10206" w:type="dxa"/>
            <w:tcBorders>
              <w:top w:val="nil"/>
              <w:left w:val="nil"/>
              <w:bottom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业务活动费用明细表</w:t>
            </w:r>
          </w:p>
        </w:tc>
      </w:tr>
      <w:tr>
        <w:tblPrEx>
          <w:tblCellMar>
            <w:top w:w="0" w:type="dxa"/>
            <w:left w:w="108" w:type="dxa"/>
            <w:bottom w:w="0" w:type="dxa"/>
            <w:right w:w="108" w:type="dxa"/>
          </w:tblCellMar>
        </w:tblPrEx>
        <w:trPr>
          <w:trHeight w:val="397" w:hRule="exact"/>
          <w:jc w:val="center"/>
        </w:trPr>
        <w:tc>
          <w:tcPr>
            <w:tcW w:w="10206" w:type="dxa"/>
            <w:tcBorders>
              <w:top w:val="nil"/>
              <w:left w:val="nil"/>
              <w:bottom w:val="nil"/>
              <w:right w:val="nil"/>
            </w:tcBorders>
            <w:shd w:val="clear" w:color="FFFFFF" w:fill="FFFFFF"/>
            <w:vAlign w:val="center"/>
          </w:tcPr>
          <w:p>
            <w:pPr>
              <w:ind w:left="240" w:right="50"/>
              <w:jc w:val="right"/>
              <w:rPr>
                <w:rFonts w:asciiTheme="minorEastAsia" w:hAnsiTheme="minorEastAsia" w:eastAsiaTheme="minorEastAsia" w:cstheme="minorEastAsia"/>
                <w:b/>
                <w:bCs/>
                <w:szCs w:val="22"/>
              </w:rPr>
            </w:pPr>
            <w:r>
              <w:rPr>
                <w:rFonts w:hint="eastAsia" w:asciiTheme="minorEastAsia" w:hAnsiTheme="minorEastAsia" w:eastAsiaTheme="minorEastAsia" w:cstheme="minorEastAsia"/>
                <w:szCs w:val="22"/>
              </w:rPr>
              <w:t>单位：万元</w:t>
            </w:r>
          </w:p>
        </w:tc>
      </w:tr>
    </w:tbl>
    <w:p>
      <w:pPr>
        <w:tabs>
          <w:tab w:val="left" w:pos="4242"/>
          <w:tab w:val="left" w:pos="6754"/>
        </w:tabs>
        <w:spacing w:line="20" w:lineRule="exact"/>
        <w:ind w:left="240" w:right="240"/>
        <w:rPr>
          <w:rFonts w:asciiTheme="minorEastAsia" w:hAnsiTheme="minorEastAsia" w:eastAsiaTheme="minorEastAsia" w:cstheme="minorEastAsia"/>
          <w:b/>
          <w:bCs/>
          <w:sz w:val="20"/>
          <w:szCs w:val="20"/>
        </w:rPr>
      </w:pPr>
    </w:p>
    <w:tbl>
      <w:tblPr>
        <w:tblStyle w:val="35"/>
        <w:tblW w:w="9935"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0"/>
        <w:gridCol w:w="2693"/>
        <w:gridCol w:w="2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4690" w:type="dxa"/>
            <w:tcBorders>
              <w:top w:val="single" w:color="auto" w:sz="12" w:space="0"/>
              <w:bottom w:val="single" w:color="auto" w:sz="4" w:space="0"/>
            </w:tcBorders>
            <w:shd w:val="clear" w:color="FFFFFF" w:fill="FFFFFF"/>
            <w:vAlign w:val="center"/>
          </w:tcPr>
          <w:p>
            <w:pPr>
              <w:widowControl/>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项目</w:t>
            </w:r>
          </w:p>
        </w:tc>
        <w:tc>
          <w:tcPr>
            <w:tcW w:w="2693" w:type="dxa"/>
            <w:tcBorders>
              <w:top w:val="single" w:color="auto" w:sz="12" w:space="0"/>
              <w:bottom w:val="single" w:color="auto" w:sz="4" w:space="0"/>
            </w:tcBorders>
            <w:shd w:val="clear" w:color="FFFFFF" w:fill="FFFFFF"/>
            <w:vAlign w:val="center"/>
          </w:tcPr>
          <w:p>
            <w:pPr>
              <w:widowControl w:val="0"/>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本年数</w:t>
            </w:r>
          </w:p>
        </w:tc>
        <w:tc>
          <w:tcPr>
            <w:tcW w:w="2552" w:type="dxa"/>
            <w:tcBorders>
              <w:top w:val="single" w:color="auto" w:sz="12" w:space="0"/>
              <w:bottom w:val="single" w:color="auto" w:sz="4" w:space="0"/>
            </w:tcBorders>
            <w:shd w:val="clear" w:color="FFFFFF" w:fill="FFFFFF"/>
            <w:vAlign w:val="center"/>
          </w:tcPr>
          <w:p>
            <w:pPr>
              <w:widowControl w:val="0"/>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上年数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4690" w:type="dxa"/>
            <w:tcBorders>
              <w:top w:val="single" w:color="auto" w:sz="4" w:space="0"/>
            </w:tcBorders>
            <w:shd w:val="clear" w:color="FFFFFF" w:fill="FFFFFF"/>
          </w:tcPr>
          <w:p>
            <w:pPr>
              <w:widowControl w:val="0"/>
              <w:ind w:left="240" w:right="240"/>
              <w:jc w:val="both"/>
              <w:rPr>
                <w:rFonts w:asciiTheme="minorEastAsia" w:hAnsiTheme="minorEastAsia" w:eastAsiaTheme="minorEastAsia" w:cstheme="minorEastAsia"/>
                <w:szCs w:val="22"/>
              </w:rPr>
            </w:pPr>
          </w:p>
        </w:tc>
        <w:tc>
          <w:tcPr>
            <w:tcW w:w="2693" w:type="dxa"/>
            <w:tcBorders>
              <w:top w:val="single" w:color="auto" w:sz="4" w:space="0"/>
            </w:tcBorders>
            <w:shd w:val="clear" w:color="FFFFFF" w:fill="FFFFFF"/>
          </w:tcPr>
          <w:p>
            <w:pPr>
              <w:widowControl w:val="0"/>
              <w:ind w:left="240" w:right="240"/>
              <w:jc w:val="both"/>
              <w:rPr>
                <w:rFonts w:asciiTheme="minorEastAsia" w:hAnsiTheme="minorEastAsia" w:eastAsiaTheme="minorEastAsia" w:cstheme="minorEastAsia"/>
                <w:szCs w:val="22"/>
              </w:rPr>
            </w:pPr>
          </w:p>
        </w:tc>
        <w:tc>
          <w:tcPr>
            <w:tcW w:w="2552" w:type="dxa"/>
            <w:tcBorders>
              <w:top w:val="single" w:color="auto" w:sz="4" w:space="0"/>
            </w:tcBorders>
            <w:shd w:val="clear" w:color="FFFFFF" w:fill="FFFFFF"/>
          </w:tcPr>
          <w:p>
            <w:pPr>
              <w:widowControl w:val="0"/>
              <w:ind w:left="240" w:right="240"/>
              <w:jc w:val="both"/>
              <w:rPr>
                <w:rFonts w:asciiTheme="minorEastAsia" w:hAnsiTheme="minorEastAsia" w:eastAsiaTheme="minorEastAsia" w:cstheme="minorEastAsia"/>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工资和福利费用</w:t>
            </w:r>
          </w:p>
        </w:tc>
        <w:tc>
          <w:tcPr>
            <w:tcW w:w="2693" w:type="dxa"/>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172.25</w:t>
            </w:r>
          </w:p>
        </w:tc>
        <w:tc>
          <w:tcPr>
            <w:tcW w:w="2552" w:type="dxa"/>
            <w:shd w:val="clear" w:color="FFFFFF" w:fill="FFFFFF"/>
          </w:tcPr>
          <w:p>
            <w:pPr>
              <w:widowControl w:val="0"/>
              <w:ind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166.75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商品和服务费用</w:t>
            </w:r>
          </w:p>
        </w:tc>
        <w:tc>
          <w:tcPr>
            <w:tcW w:w="2693" w:type="dxa"/>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54.64</w:t>
            </w:r>
          </w:p>
        </w:tc>
        <w:tc>
          <w:tcPr>
            <w:tcW w:w="2552" w:type="dxa"/>
            <w:shd w:val="clear" w:color="FFFFFF" w:fill="FFFFFF"/>
          </w:tcPr>
          <w:p>
            <w:pPr>
              <w:widowControl w:val="0"/>
              <w:ind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32.69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对个人和家庭的补助费用</w:t>
            </w:r>
          </w:p>
        </w:tc>
        <w:tc>
          <w:tcPr>
            <w:tcW w:w="2693" w:type="dxa"/>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35.43</w:t>
            </w:r>
          </w:p>
        </w:tc>
        <w:tc>
          <w:tcPr>
            <w:tcW w:w="2552" w:type="dxa"/>
            <w:shd w:val="clear" w:color="FFFFFF" w:fill="FFFFFF"/>
          </w:tcPr>
          <w:p>
            <w:pPr>
              <w:widowControl w:val="0"/>
              <w:ind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对企业补助费用</w:t>
            </w:r>
          </w:p>
        </w:tc>
        <w:tc>
          <w:tcPr>
            <w:tcW w:w="2693" w:type="dxa"/>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552" w:type="dxa"/>
            <w:shd w:val="clear" w:color="FFFFFF" w:fill="FFFFFF"/>
          </w:tcPr>
          <w:p>
            <w:pPr>
              <w:widowControl w:val="0"/>
              <w:ind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固定资产折旧费用</w:t>
            </w:r>
          </w:p>
        </w:tc>
        <w:tc>
          <w:tcPr>
            <w:tcW w:w="2693" w:type="dxa"/>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13.70</w:t>
            </w:r>
          </w:p>
        </w:tc>
        <w:tc>
          <w:tcPr>
            <w:tcW w:w="2552" w:type="dxa"/>
            <w:shd w:val="clear" w:color="FFFFFF" w:fill="FFFFFF"/>
          </w:tcPr>
          <w:p>
            <w:pPr>
              <w:widowControl w:val="0"/>
              <w:ind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无形资产摊销费用</w:t>
            </w:r>
          </w:p>
        </w:tc>
        <w:tc>
          <w:tcPr>
            <w:tcW w:w="2693" w:type="dxa"/>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552" w:type="dxa"/>
            <w:shd w:val="clear" w:color="FFFFFF" w:fill="FFFFFF"/>
          </w:tcPr>
          <w:p>
            <w:pPr>
              <w:widowControl w:val="0"/>
              <w:ind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公共基础设施折旧（摊销）费用</w:t>
            </w:r>
          </w:p>
        </w:tc>
        <w:tc>
          <w:tcPr>
            <w:tcW w:w="2693" w:type="dxa"/>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552" w:type="dxa"/>
            <w:shd w:val="clear" w:color="FFFFFF" w:fill="FFFFFF"/>
          </w:tcPr>
          <w:p>
            <w:pPr>
              <w:widowControl w:val="0"/>
              <w:ind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保障性住房折旧费用</w:t>
            </w:r>
          </w:p>
        </w:tc>
        <w:tc>
          <w:tcPr>
            <w:tcW w:w="2693" w:type="dxa"/>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552" w:type="dxa"/>
            <w:shd w:val="clear" w:color="FFFFFF" w:fill="FFFFFF"/>
          </w:tcPr>
          <w:p>
            <w:pPr>
              <w:widowControl w:val="0"/>
              <w:ind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计提专用基金</w:t>
            </w:r>
          </w:p>
        </w:tc>
        <w:tc>
          <w:tcPr>
            <w:tcW w:w="2693" w:type="dxa"/>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552" w:type="dxa"/>
            <w:shd w:val="clear" w:color="FFFFFF" w:fill="FFFFFF"/>
          </w:tcPr>
          <w:p>
            <w:pPr>
              <w:widowControl w:val="0"/>
              <w:ind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其他业务活动费用</w:t>
            </w:r>
          </w:p>
        </w:tc>
        <w:tc>
          <w:tcPr>
            <w:tcW w:w="2693" w:type="dxa"/>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2552" w:type="dxa"/>
            <w:shd w:val="clear" w:color="FFFFFF" w:fill="FFFFFF"/>
          </w:tcPr>
          <w:p>
            <w:pPr>
              <w:widowControl w:val="0"/>
              <w:ind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690" w:type="dxa"/>
            <w:tcBorders>
              <w:top w:val="single" w:color="auto" w:sz="4" w:space="0"/>
              <w:bottom w:val="single" w:color="auto" w:sz="12" w:space="0"/>
            </w:tcBorders>
            <w:shd w:val="clear" w:color="FFFFFF" w:fill="FFFFFF"/>
          </w:tcPr>
          <w:p>
            <w:pPr>
              <w:widowControl w:val="0"/>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合计</w:t>
            </w:r>
          </w:p>
        </w:tc>
        <w:tc>
          <w:tcPr>
            <w:tcW w:w="2693" w:type="dxa"/>
            <w:tcBorders>
              <w:top w:val="single" w:color="auto" w:sz="4" w:space="0"/>
              <w:bottom w:val="single" w:color="auto" w:sz="12" w:space="0"/>
            </w:tcBorders>
            <w:shd w:val="clear" w:color="FFFFFF" w:fill="FFFFFF"/>
          </w:tcPr>
          <w:p>
            <w:pPr>
              <w:widowControl w:val="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276.02</w:t>
            </w:r>
          </w:p>
        </w:tc>
        <w:tc>
          <w:tcPr>
            <w:tcW w:w="2552" w:type="dxa"/>
            <w:tcBorders>
              <w:top w:val="single" w:color="auto" w:sz="4" w:space="0"/>
              <w:bottom w:val="single" w:color="auto" w:sz="12" w:space="0"/>
            </w:tcBorders>
            <w:shd w:val="clear" w:color="FFFFFF" w:fill="FFFFFF"/>
          </w:tcPr>
          <w:p>
            <w:pPr>
              <w:widowControl w:val="0"/>
              <w:ind w:right="-51" w:rightChars="-2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244.91</w:t>
            </w: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102"/>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（25）单位管理费用明细信息如下：</w:t>
      </w:r>
    </w:p>
    <w:tbl>
      <w:tblPr>
        <w:tblStyle w:val="34"/>
        <w:tblW w:w="10206" w:type="dxa"/>
        <w:jc w:val="center"/>
        <w:tblLayout w:type="fixed"/>
        <w:tblCellMar>
          <w:top w:w="0" w:type="dxa"/>
          <w:left w:w="108" w:type="dxa"/>
          <w:bottom w:w="0" w:type="dxa"/>
          <w:right w:w="108" w:type="dxa"/>
        </w:tblCellMar>
      </w:tblPr>
      <w:tblGrid>
        <w:gridCol w:w="10206"/>
      </w:tblGrid>
      <w:tr>
        <w:tblPrEx>
          <w:tblCellMar>
            <w:top w:w="0" w:type="dxa"/>
            <w:left w:w="108" w:type="dxa"/>
            <w:bottom w:w="0" w:type="dxa"/>
            <w:right w:w="108" w:type="dxa"/>
          </w:tblCellMar>
        </w:tblPrEx>
        <w:trPr>
          <w:trHeight w:val="794" w:hRule="exact"/>
          <w:jc w:val="center"/>
        </w:trPr>
        <w:tc>
          <w:tcPr>
            <w:tcW w:w="10206"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103" w:name="AGCFS_单位管理费用明细表"/>
            <w:r>
              <w:rPr>
                <w:rFonts w:hint="eastAsia" w:asciiTheme="minorEastAsia" w:hAnsiTheme="minorEastAsia" w:eastAsiaTheme="minorEastAsia" w:cstheme="minorEastAsia"/>
                <w:szCs w:val="22"/>
              </w:rPr>
              <w:t>附表25</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附表25为空表（略）</w:t>
            </w:r>
          </w:p>
        </w:tc>
      </w:tr>
    </w:tbl>
    <w:p>
      <w:pPr>
        <w:tabs>
          <w:tab w:val="left" w:pos="4242"/>
          <w:tab w:val="left" w:pos="6754"/>
        </w:tabs>
        <w:spacing w:line="20" w:lineRule="exact"/>
        <w:ind w:left="240" w:right="240"/>
        <w:rPr>
          <w:rFonts w:asciiTheme="minorEastAsia" w:hAnsiTheme="minorEastAsia" w:eastAsiaTheme="minorEastAsia" w:cstheme="minorEastAsia"/>
          <w:b/>
          <w:bCs/>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103"/>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（26）经营费用明细信息如下：</w:t>
      </w:r>
    </w:p>
    <w:tbl>
      <w:tblPr>
        <w:tblStyle w:val="34"/>
        <w:tblW w:w="10206" w:type="dxa"/>
        <w:jc w:val="center"/>
        <w:tblLayout w:type="fixed"/>
        <w:tblCellMar>
          <w:top w:w="0" w:type="dxa"/>
          <w:left w:w="108" w:type="dxa"/>
          <w:bottom w:w="0" w:type="dxa"/>
          <w:right w:w="108" w:type="dxa"/>
        </w:tblCellMar>
      </w:tblPr>
      <w:tblGrid>
        <w:gridCol w:w="10206"/>
      </w:tblGrid>
      <w:tr>
        <w:tblPrEx>
          <w:tblCellMar>
            <w:top w:w="0" w:type="dxa"/>
            <w:left w:w="108" w:type="dxa"/>
            <w:bottom w:w="0" w:type="dxa"/>
            <w:right w:w="108" w:type="dxa"/>
          </w:tblCellMar>
        </w:tblPrEx>
        <w:trPr>
          <w:trHeight w:val="794" w:hRule="exact"/>
          <w:jc w:val="center"/>
        </w:trPr>
        <w:tc>
          <w:tcPr>
            <w:tcW w:w="10206"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104" w:name="AGCFS_经营费用明细表"/>
            <w:r>
              <w:rPr>
                <w:rFonts w:hint="eastAsia" w:asciiTheme="minorEastAsia" w:hAnsiTheme="minorEastAsia" w:eastAsiaTheme="minorEastAsia" w:cstheme="minorEastAsia"/>
                <w:szCs w:val="22"/>
              </w:rPr>
              <w:t>附表26</w:t>
            </w:r>
          </w:p>
          <w:p>
            <w:pPr>
              <w:ind w:left="240" w:right="240"/>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position w:val="-1"/>
              </w:rPr>
              <w:t>附表26为空表（略）</w:t>
            </w:r>
          </w:p>
        </w:tc>
      </w:tr>
    </w:tbl>
    <w:p>
      <w:pPr>
        <w:tabs>
          <w:tab w:val="left" w:pos="4242"/>
          <w:tab w:val="left" w:pos="6754"/>
        </w:tabs>
        <w:spacing w:line="20" w:lineRule="exact"/>
        <w:ind w:left="240" w:right="240"/>
        <w:rPr>
          <w:rFonts w:asciiTheme="minorEastAsia" w:hAnsiTheme="minorEastAsia" w:eastAsiaTheme="minorEastAsia" w:cstheme="minorEastAsia"/>
          <w:b/>
          <w:bCs/>
          <w:sz w:val="20"/>
          <w:szCs w:val="20"/>
        </w:rPr>
      </w:pP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104"/>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111"/>
        <w:spacing w:line="360" w:lineRule="auto"/>
        <w:ind w:firstLine="640"/>
        <w:outlineLvl w:val="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（27）商品和服务费用明细信息如下：</w:t>
      </w:r>
    </w:p>
    <w:tbl>
      <w:tblPr>
        <w:tblStyle w:val="34"/>
        <w:tblW w:w="10348" w:type="dxa"/>
        <w:jc w:val="center"/>
        <w:tblLayout w:type="fixed"/>
        <w:tblCellMar>
          <w:top w:w="0" w:type="dxa"/>
          <w:left w:w="108" w:type="dxa"/>
          <w:bottom w:w="0" w:type="dxa"/>
          <w:right w:w="108" w:type="dxa"/>
        </w:tblCellMar>
      </w:tblPr>
      <w:tblGrid>
        <w:gridCol w:w="10348"/>
      </w:tblGrid>
      <w:tr>
        <w:tblPrEx>
          <w:tblCellMar>
            <w:top w:w="0" w:type="dxa"/>
            <w:left w:w="108" w:type="dxa"/>
            <w:bottom w:w="0" w:type="dxa"/>
            <w:right w:w="108" w:type="dxa"/>
          </w:tblCellMar>
        </w:tblPrEx>
        <w:trPr>
          <w:trHeight w:val="397" w:hRule="exact"/>
          <w:jc w:val="center"/>
        </w:trPr>
        <w:tc>
          <w:tcPr>
            <w:tcW w:w="10348" w:type="dxa"/>
            <w:tcBorders>
              <w:top w:val="nil"/>
              <w:left w:val="nil"/>
              <w:bottom w:val="nil"/>
              <w:right w:val="nil"/>
            </w:tcBorders>
            <w:shd w:val="clear" w:color="FFFFFF" w:fill="FFFFFF"/>
            <w:vAlign w:val="center"/>
          </w:tcPr>
          <w:p>
            <w:pPr>
              <w:spacing w:after="101"/>
              <w:ind w:right="240"/>
              <w:rPr>
                <w:rFonts w:asciiTheme="minorEastAsia" w:hAnsiTheme="minorEastAsia" w:eastAsiaTheme="minorEastAsia" w:cstheme="minorEastAsia"/>
                <w:szCs w:val="22"/>
              </w:rPr>
            </w:pPr>
            <w:bookmarkStart w:id="105" w:name="AGCFS_商品和服务费用明细表"/>
            <w:r>
              <w:rPr>
                <w:rFonts w:hint="eastAsia" w:asciiTheme="minorEastAsia" w:hAnsiTheme="minorEastAsia" w:eastAsiaTheme="minorEastAsia" w:cstheme="minorEastAsia"/>
                <w:szCs w:val="22"/>
              </w:rPr>
              <w:t>附表27</w:t>
            </w:r>
          </w:p>
          <w:p>
            <w:pPr>
              <w:ind w:left="240" w:right="240"/>
              <w:rPr>
                <w:rFonts w:asciiTheme="minorEastAsia" w:hAnsiTheme="minorEastAsia" w:eastAsiaTheme="minorEastAsia" w:cstheme="minorEastAsia"/>
                <w:szCs w:val="22"/>
              </w:rPr>
            </w:pPr>
          </w:p>
        </w:tc>
      </w:tr>
      <w:tr>
        <w:tblPrEx>
          <w:tblCellMar>
            <w:top w:w="0" w:type="dxa"/>
            <w:left w:w="108" w:type="dxa"/>
            <w:bottom w:w="0" w:type="dxa"/>
            <w:right w:w="108" w:type="dxa"/>
          </w:tblCellMar>
        </w:tblPrEx>
        <w:trPr>
          <w:trHeight w:val="397" w:hRule="exact"/>
          <w:jc w:val="center"/>
        </w:trPr>
        <w:tc>
          <w:tcPr>
            <w:tcW w:w="10348" w:type="dxa"/>
            <w:tcBorders>
              <w:top w:val="nil"/>
              <w:left w:val="nil"/>
              <w:bottom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商品和服务费用明细表</w:t>
            </w:r>
          </w:p>
        </w:tc>
      </w:tr>
      <w:tr>
        <w:tblPrEx>
          <w:tblCellMar>
            <w:top w:w="0" w:type="dxa"/>
            <w:left w:w="108" w:type="dxa"/>
            <w:bottom w:w="0" w:type="dxa"/>
            <w:right w:w="108" w:type="dxa"/>
          </w:tblCellMar>
        </w:tblPrEx>
        <w:trPr>
          <w:trHeight w:val="397" w:hRule="exact"/>
          <w:jc w:val="center"/>
        </w:trPr>
        <w:tc>
          <w:tcPr>
            <w:tcW w:w="10348" w:type="dxa"/>
            <w:tcBorders>
              <w:top w:val="nil"/>
              <w:left w:val="nil"/>
              <w:bottom w:val="nil"/>
              <w:right w:val="nil"/>
            </w:tcBorders>
            <w:shd w:val="clear" w:color="FFFFFF" w:fill="FFFFFF"/>
            <w:vAlign w:val="center"/>
          </w:tcPr>
          <w:p>
            <w:pPr>
              <w:ind w:left="240" w:right="50"/>
              <w:jc w:val="right"/>
              <w:rPr>
                <w:rFonts w:asciiTheme="minorEastAsia" w:hAnsiTheme="minorEastAsia" w:eastAsiaTheme="minorEastAsia" w:cstheme="minorEastAsia"/>
                <w:b/>
                <w:bCs/>
                <w:szCs w:val="22"/>
              </w:rPr>
            </w:pPr>
            <w:r>
              <w:rPr>
                <w:rFonts w:hint="eastAsia" w:asciiTheme="minorEastAsia" w:hAnsiTheme="minorEastAsia" w:eastAsiaTheme="minorEastAsia" w:cstheme="minorEastAsia"/>
                <w:szCs w:val="22"/>
              </w:rPr>
              <w:t>单位：万元</w:t>
            </w:r>
          </w:p>
        </w:tc>
      </w:tr>
    </w:tbl>
    <w:p>
      <w:pPr>
        <w:spacing w:line="20" w:lineRule="exact"/>
        <w:ind w:left="240" w:right="240"/>
        <w:jc w:val="right"/>
        <w:rPr>
          <w:rFonts w:asciiTheme="minorEastAsia" w:hAnsiTheme="minorEastAsia" w:eastAsiaTheme="minorEastAsia" w:cstheme="minorEastAsia"/>
          <w:sz w:val="20"/>
          <w:szCs w:val="20"/>
        </w:rPr>
      </w:pPr>
    </w:p>
    <w:tbl>
      <w:tblPr>
        <w:tblStyle w:val="35"/>
        <w:tblW w:w="10065"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70"/>
        <w:gridCol w:w="1570"/>
        <w:gridCol w:w="1560"/>
        <w:gridCol w:w="1559"/>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3970" w:type="dxa"/>
            <w:vMerge w:val="restart"/>
            <w:tcBorders>
              <w:top w:val="single" w:color="auto" w:sz="12" w:space="0"/>
            </w:tcBorders>
            <w:shd w:val="clear" w:color="FFFFFF" w:fill="FFFFFF"/>
            <w:vAlign w:val="center"/>
          </w:tcPr>
          <w:p>
            <w:pPr>
              <w:widowControl w:val="0"/>
              <w:spacing w:line="480" w:lineRule="auto"/>
              <w:ind w:left="240" w:right="240"/>
              <w:jc w:val="center"/>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项目</w:t>
            </w:r>
          </w:p>
        </w:tc>
        <w:tc>
          <w:tcPr>
            <w:tcW w:w="6095" w:type="dxa"/>
            <w:gridSpan w:val="4"/>
            <w:tcBorders>
              <w:top w:val="single" w:color="auto" w:sz="12" w:space="0"/>
              <w:bottom w:val="single" w:color="auto" w:sz="4" w:space="0"/>
            </w:tcBorders>
            <w:shd w:val="clear" w:color="FFFFFF" w:fill="FFFFFF"/>
            <w:vAlign w:val="center"/>
          </w:tcPr>
          <w:p>
            <w:pPr>
              <w:widowControl w:val="0"/>
              <w:ind w:left="240" w:right="240"/>
              <w:jc w:val="center"/>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本年数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3970" w:type="dxa"/>
            <w:vMerge w:val="continue"/>
            <w:tcBorders>
              <w:bottom w:val="single" w:color="auto" w:sz="4" w:space="0"/>
            </w:tcBorders>
            <w:shd w:val="clear" w:color="FFFFFF" w:fill="FFFFFF"/>
            <w:vAlign w:val="center"/>
          </w:tcPr>
          <w:p>
            <w:pPr>
              <w:widowControl w:val="0"/>
              <w:ind w:left="240" w:right="240"/>
              <w:jc w:val="center"/>
              <w:rPr>
                <w:rFonts w:asciiTheme="minorEastAsia" w:hAnsiTheme="minorEastAsia" w:eastAsiaTheme="minorEastAsia" w:cstheme="minorEastAsia"/>
                <w:b/>
                <w:szCs w:val="22"/>
              </w:rPr>
            </w:pPr>
          </w:p>
        </w:tc>
        <w:tc>
          <w:tcPr>
            <w:tcW w:w="1570" w:type="dxa"/>
            <w:tcBorders>
              <w:top w:val="single" w:color="auto" w:sz="4" w:space="0"/>
              <w:bottom w:val="single" w:color="auto" w:sz="4" w:space="0"/>
            </w:tcBorders>
            <w:shd w:val="clear" w:color="FFFFFF" w:fill="FFFFFF"/>
            <w:vAlign w:val="center"/>
          </w:tcPr>
          <w:p>
            <w:pPr>
              <w:widowControl w:val="0"/>
              <w:ind w:left="240" w:right="240"/>
              <w:jc w:val="center"/>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合计</w:t>
            </w:r>
          </w:p>
        </w:tc>
        <w:tc>
          <w:tcPr>
            <w:tcW w:w="1560" w:type="dxa"/>
            <w:tcBorders>
              <w:top w:val="single" w:color="auto" w:sz="4" w:space="0"/>
              <w:bottom w:val="single" w:color="auto" w:sz="4" w:space="0"/>
            </w:tcBorders>
            <w:shd w:val="clear" w:color="FFFFFF" w:fill="FFFFFF"/>
            <w:vAlign w:val="center"/>
          </w:tcPr>
          <w:p>
            <w:pPr>
              <w:widowControl w:val="0"/>
              <w:ind w:left="-121" w:leftChars="-55" w:right="-97" w:rightChars="-44"/>
              <w:jc w:val="center"/>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业务活动费用</w:t>
            </w:r>
          </w:p>
        </w:tc>
        <w:tc>
          <w:tcPr>
            <w:tcW w:w="1559" w:type="dxa"/>
            <w:tcBorders>
              <w:top w:val="single" w:color="auto" w:sz="4" w:space="0"/>
              <w:bottom w:val="single" w:color="auto" w:sz="4" w:space="0"/>
            </w:tcBorders>
            <w:shd w:val="clear" w:color="FFFFFF" w:fill="FFFFFF"/>
            <w:vAlign w:val="center"/>
          </w:tcPr>
          <w:p>
            <w:pPr>
              <w:widowControl w:val="0"/>
              <w:ind w:left="-119" w:leftChars="-54" w:right="-101" w:rightChars="-46"/>
              <w:jc w:val="center"/>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单位管理费用</w:t>
            </w:r>
          </w:p>
        </w:tc>
        <w:tc>
          <w:tcPr>
            <w:tcW w:w="1406" w:type="dxa"/>
            <w:tcBorders>
              <w:top w:val="single" w:color="auto" w:sz="4" w:space="0"/>
              <w:bottom w:val="single" w:color="auto" w:sz="4" w:space="0"/>
            </w:tcBorders>
            <w:shd w:val="clear" w:color="FFFFFF" w:fill="FFFFFF"/>
            <w:vAlign w:val="center"/>
          </w:tcPr>
          <w:p>
            <w:pPr>
              <w:widowControl w:val="0"/>
              <w:ind w:left="-114" w:leftChars="-52"/>
              <w:jc w:val="center"/>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经营费用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3970" w:type="dxa"/>
            <w:tcBorders>
              <w:top w:val="single" w:color="auto" w:sz="4" w:space="0"/>
            </w:tcBorders>
            <w:shd w:val="clear" w:color="FFFFFF" w:fill="FFFFFF"/>
          </w:tcPr>
          <w:p>
            <w:pPr>
              <w:widowControl w:val="0"/>
              <w:ind w:left="240" w:right="240"/>
              <w:jc w:val="both"/>
              <w:rPr>
                <w:rFonts w:asciiTheme="minorEastAsia" w:hAnsiTheme="minorEastAsia" w:eastAsiaTheme="minorEastAsia" w:cstheme="minorEastAsia"/>
                <w:szCs w:val="22"/>
              </w:rPr>
            </w:pPr>
          </w:p>
        </w:tc>
        <w:tc>
          <w:tcPr>
            <w:tcW w:w="1570" w:type="dxa"/>
            <w:tcBorders>
              <w:top w:val="single" w:color="auto" w:sz="4" w:space="0"/>
            </w:tcBorders>
            <w:shd w:val="clear" w:color="FFFFFF" w:fill="FFFFFF"/>
          </w:tcPr>
          <w:p>
            <w:pPr>
              <w:widowControl w:val="0"/>
              <w:ind w:left="240" w:right="240"/>
              <w:jc w:val="both"/>
              <w:rPr>
                <w:rFonts w:asciiTheme="minorEastAsia" w:hAnsiTheme="minorEastAsia" w:eastAsiaTheme="minorEastAsia" w:cstheme="minorEastAsia"/>
                <w:szCs w:val="22"/>
              </w:rPr>
            </w:pPr>
          </w:p>
        </w:tc>
        <w:tc>
          <w:tcPr>
            <w:tcW w:w="1560" w:type="dxa"/>
            <w:tcBorders>
              <w:top w:val="single" w:color="auto" w:sz="4" w:space="0"/>
            </w:tcBorders>
            <w:shd w:val="clear" w:color="FFFFFF" w:fill="FFFFFF"/>
          </w:tcPr>
          <w:p>
            <w:pPr>
              <w:widowControl w:val="0"/>
              <w:ind w:left="240" w:right="240"/>
              <w:jc w:val="both"/>
              <w:rPr>
                <w:rFonts w:asciiTheme="minorEastAsia" w:hAnsiTheme="minorEastAsia" w:eastAsiaTheme="minorEastAsia" w:cstheme="minorEastAsia"/>
                <w:szCs w:val="22"/>
              </w:rPr>
            </w:pPr>
          </w:p>
        </w:tc>
        <w:tc>
          <w:tcPr>
            <w:tcW w:w="1559" w:type="dxa"/>
            <w:tcBorders>
              <w:top w:val="single" w:color="auto" w:sz="4" w:space="0"/>
            </w:tcBorders>
            <w:shd w:val="clear" w:color="FFFFFF" w:fill="FFFFFF"/>
          </w:tcPr>
          <w:p>
            <w:pPr>
              <w:widowControl w:val="0"/>
              <w:ind w:left="240" w:right="240"/>
              <w:jc w:val="both"/>
              <w:rPr>
                <w:rFonts w:asciiTheme="minorEastAsia" w:hAnsiTheme="minorEastAsia" w:eastAsiaTheme="minorEastAsia" w:cstheme="minorEastAsia"/>
                <w:szCs w:val="22"/>
              </w:rPr>
            </w:pPr>
          </w:p>
        </w:tc>
        <w:tc>
          <w:tcPr>
            <w:tcW w:w="1406" w:type="dxa"/>
            <w:tcBorders>
              <w:top w:val="single" w:color="auto" w:sz="4" w:space="0"/>
            </w:tcBorders>
            <w:shd w:val="clear" w:color="FFFFFF" w:fill="FFFFFF"/>
          </w:tcPr>
          <w:p>
            <w:pPr>
              <w:widowControl w:val="0"/>
              <w:ind w:left="240" w:right="240"/>
              <w:jc w:val="both"/>
              <w:rPr>
                <w:rFonts w:asciiTheme="minorEastAsia" w:hAnsiTheme="minorEastAsia" w:eastAsiaTheme="minorEastAsia" w:cstheme="minorEastAsia"/>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97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支付给我单位内部单位</w:t>
            </w:r>
          </w:p>
        </w:tc>
        <w:tc>
          <w:tcPr>
            <w:tcW w:w="1570" w:type="dxa"/>
            <w:shd w:val="clear" w:color="FFFFFF" w:fill="FFFFFF"/>
          </w:tcPr>
          <w:p>
            <w:pPr>
              <w:widowControl w:val="0"/>
              <w:ind w:left="-55" w:leftChars="-25" w:right="-11" w:rightChars="-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tcPr>
          <w:p>
            <w:pPr>
              <w:widowControl w:val="0"/>
              <w:ind w:right="-9" w:rightChars="-4"/>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59" w:type="dxa"/>
            <w:shd w:val="clear" w:color="FFFFFF" w:fill="FFFFFF"/>
          </w:tcPr>
          <w:p>
            <w:pPr>
              <w:widowControl w:val="0"/>
              <w:ind w:firstLine="39" w:firstLineChars="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406" w:type="dxa"/>
            <w:shd w:val="clear" w:color="FFFFFF" w:fill="FFFFFF"/>
          </w:tcPr>
          <w:p>
            <w:pPr>
              <w:widowControl w:val="0"/>
              <w:ind w:left="3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97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支付给我单位以外的同级政府单位</w:t>
            </w:r>
          </w:p>
        </w:tc>
        <w:tc>
          <w:tcPr>
            <w:tcW w:w="1570" w:type="dxa"/>
            <w:shd w:val="clear" w:color="FFFFFF" w:fill="FFFFFF"/>
          </w:tcPr>
          <w:p>
            <w:pPr>
              <w:widowControl w:val="0"/>
              <w:ind w:left="-55" w:leftChars="-25" w:right="-11" w:rightChars="-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tcPr>
          <w:p>
            <w:pPr>
              <w:widowControl w:val="0"/>
              <w:ind w:right="-9" w:rightChars="-4"/>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59" w:type="dxa"/>
            <w:shd w:val="clear" w:color="FFFFFF" w:fill="FFFFFF"/>
          </w:tcPr>
          <w:p>
            <w:pPr>
              <w:widowControl w:val="0"/>
              <w:ind w:firstLine="39" w:firstLineChars="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406" w:type="dxa"/>
            <w:shd w:val="clear" w:color="FFFFFF" w:fill="FFFFFF"/>
          </w:tcPr>
          <w:p>
            <w:pPr>
              <w:widowControl w:val="0"/>
              <w:ind w:left="3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97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支付给我单位以外的非同级政府单位</w:t>
            </w:r>
          </w:p>
        </w:tc>
        <w:tc>
          <w:tcPr>
            <w:tcW w:w="1570" w:type="dxa"/>
            <w:shd w:val="clear" w:color="FFFFFF" w:fill="FFFFFF"/>
          </w:tcPr>
          <w:p>
            <w:pPr>
              <w:widowControl w:val="0"/>
              <w:ind w:left="-55" w:leftChars="-25" w:right="-11" w:rightChars="-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60" w:type="dxa"/>
            <w:shd w:val="clear" w:color="FFFFFF" w:fill="FFFFFF"/>
          </w:tcPr>
          <w:p>
            <w:pPr>
              <w:widowControl w:val="0"/>
              <w:ind w:right="-9" w:rightChars="-4"/>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559" w:type="dxa"/>
            <w:shd w:val="clear" w:color="FFFFFF" w:fill="FFFFFF"/>
          </w:tcPr>
          <w:p>
            <w:pPr>
              <w:widowControl w:val="0"/>
              <w:ind w:firstLine="39" w:firstLineChars="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406" w:type="dxa"/>
            <w:shd w:val="clear" w:color="FFFFFF" w:fill="FFFFFF"/>
          </w:tcPr>
          <w:p>
            <w:pPr>
              <w:widowControl w:val="0"/>
              <w:ind w:left="3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970" w:type="dxa"/>
            <w:shd w:val="clear" w:color="FFFFFF" w:fill="FFFFFF"/>
          </w:tcPr>
          <w:p>
            <w:pPr>
              <w:widowControl w:val="0"/>
              <w:ind w:right="240"/>
              <w:jc w:val="left"/>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支付给其他单位</w:t>
            </w:r>
          </w:p>
        </w:tc>
        <w:tc>
          <w:tcPr>
            <w:tcW w:w="1570" w:type="dxa"/>
            <w:shd w:val="clear" w:color="FFFFFF" w:fill="FFFFFF"/>
          </w:tcPr>
          <w:p>
            <w:pPr>
              <w:widowControl w:val="0"/>
              <w:ind w:left="-55" w:leftChars="-25" w:right="-11" w:rightChars="-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54.64</w:t>
            </w:r>
          </w:p>
        </w:tc>
        <w:tc>
          <w:tcPr>
            <w:tcW w:w="1560" w:type="dxa"/>
            <w:shd w:val="clear" w:color="FFFFFF" w:fill="FFFFFF"/>
          </w:tcPr>
          <w:p>
            <w:pPr>
              <w:widowControl w:val="0"/>
              <w:ind w:right="-9" w:rightChars="-4"/>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54.64</w:t>
            </w:r>
          </w:p>
        </w:tc>
        <w:tc>
          <w:tcPr>
            <w:tcW w:w="1559" w:type="dxa"/>
            <w:shd w:val="clear" w:color="FFFFFF" w:fill="FFFFFF"/>
          </w:tcPr>
          <w:p>
            <w:pPr>
              <w:widowControl w:val="0"/>
              <w:ind w:firstLine="39" w:firstLineChars="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406" w:type="dxa"/>
            <w:shd w:val="clear" w:color="FFFFFF" w:fill="FFFFFF"/>
          </w:tcPr>
          <w:p>
            <w:pPr>
              <w:widowControl w:val="0"/>
              <w:ind w:left="3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970" w:type="dxa"/>
            <w:tcBorders>
              <w:top w:val="single" w:color="auto" w:sz="4" w:space="0"/>
              <w:bottom w:val="single" w:color="auto" w:sz="12" w:space="0"/>
            </w:tcBorders>
            <w:shd w:val="clear" w:color="FFFFFF" w:fill="FFFFFF"/>
          </w:tcPr>
          <w:p>
            <w:pPr>
              <w:widowControl w:val="0"/>
              <w:ind w:right="240"/>
              <w:jc w:val="center"/>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合计</w:t>
            </w:r>
          </w:p>
        </w:tc>
        <w:tc>
          <w:tcPr>
            <w:tcW w:w="1570" w:type="dxa"/>
            <w:tcBorders>
              <w:top w:val="single" w:color="auto" w:sz="4" w:space="0"/>
              <w:bottom w:val="single" w:color="auto" w:sz="12" w:space="0"/>
            </w:tcBorders>
            <w:shd w:val="clear" w:color="FFFFFF" w:fill="FFFFFF"/>
          </w:tcPr>
          <w:p>
            <w:pPr>
              <w:widowControl w:val="0"/>
              <w:ind w:left="-55" w:leftChars="-25" w:right="-11" w:rightChars="-5"/>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54.64</w:t>
            </w:r>
          </w:p>
        </w:tc>
        <w:tc>
          <w:tcPr>
            <w:tcW w:w="1560" w:type="dxa"/>
            <w:tcBorders>
              <w:top w:val="single" w:color="auto" w:sz="4" w:space="0"/>
              <w:bottom w:val="single" w:color="auto" w:sz="12" w:space="0"/>
            </w:tcBorders>
            <w:shd w:val="clear" w:color="FFFFFF" w:fill="FFFFFF"/>
          </w:tcPr>
          <w:p>
            <w:pPr>
              <w:widowControl w:val="0"/>
              <w:ind w:right="-9" w:rightChars="-4"/>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54.64</w:t>
            </w:r>
          </w:p>
        </w:tc>
        <w:tc>
          <w:tcPr>
            <w:tcW w:w="1559" w:type="dxa"/>
            <w:tcBorders>
              <w:top w:val="single" w:color="auto" w:sz="4" w:space="0"/>
              <w:bottom w:val="single" w:color="auto" w:sz="12" w:space="0"/>
            </w:tcBorders>
            <w:shd w:val="clear" w:color="FFFFFF" w:fill="FFFFFF"/>
          </w:tcPr>
          <w:p>
            <w:pPr>
              <w:widowControl w:val="0"/>
              <w:ind w:firstLine="39" w:firstLineChars="18"/>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c>
          <w:tcPr>
            <w:tcW w:w="1406" w:type="dxa"/>
            <w:tcBorders>
              <w:top w:val="single" w:color="auto" w:sz="4" w:space="0"/>
              <w:bottom w:val="single" w:color="auto" w:sz="12" w:space="0"/>
            </w:tcBorders>
            <w:shd w:val="clear" w:color="FFFFFF" w:fill="FFFFFF"/>
          </w:tcPr>
          <w:p>
            <w:pPr>
              <w:widowControl w:val="0"/>
              <w:ind w:left="33"/>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105"/>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spacing w:line="0" w:lineRule="atLeast"/>
        <w:ind w:right="176" w:rightChars="80"/>
        <w:jc w:val="center"/>
        <w:rPr>
          <w:rFonts w:asciiTheme="minorEastAsia" w:hAnsiTheme="minorEastAsia" w:eastAsiaTheme="minorEastAsia" w:cstheme="minorEastAsia"/>
          <w:kern w:val="16"/>
          <w:sz w:val="10"/>
          <w:szCs w:val="10"/>
        </w:rPr>
      </w:pPr>
      <w:bookmarkStart w:id="106" w:name="_Toc35452586"/>
    </w:p>
    <w:p>
      <w:pPr>
        <w:pStyle w:val="4"/>
        <w:spacing w:before="0" w:after="0" w:line="360" w:lineRule="auto"/>
        <w:ind w:left="1" w:right="141" w:rightChars="64" w:firstLine="566" w:firstLineChars="0"/>
        <w:jc w:val="left"/>
        <w:rPr>
          <w:rFonts w:asciiTheme="minorEastAsia" w:hAnsiTheme="minorEastAsia" w:eastAsiaTheme="minorEastAsia" w:cstheme="minorEastAsia"/>
          <w:b/>
          <w:spacing w:val="-1"/>
          <w:kern w:val="0"/>
          <w:sz w:val="32"/>
        </w:rPr>
      </w:pPr>
      <w:bookmarkStart w:id="107" w:name="_Toc150523061"/>
      <w:r>
        <w:rPr>
          <w:rFonts w:hint="eastAsia" w:asciiTheme="minorEastAsia" w:hAnsiTheme="minorEastAsia" w:eastAsiaTheme="minorEastAsia" w:cstheme="minorEastAsia"/>
          <w:b/>
          <w:spacing w:val="-1"/>
          <w:kern w:val="0"/>
          <w:sz w:val="32"/>
        </w:rPr>
        <w:t>6.需要说明的其他事项</w:t>
      </w:r>
      <w:bookmarkEnd w:id="106"/>
      <w:bookmarkEnd w:id="107"/>
    </w:p>
    <w:p>
      <w:pPr>
        <w:pStyle w:val="111"/>
        <w:spacing w:line="560" w:lineRule="exact"/>
        <w:ind w:firstLine="64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（1）我单位无资产负债表日后重大事项。</w:t>
      </w:r>
    </w:p>
    <w:p>
      <w:pPr>
        <w:pStyle w:val="111"/>
        <w:spacing w:line="560" w:lineRule="exact"/>
        <w:ind w:firstLine="64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（2）我单位无重要事项说明。</w:t>
      </w:r>
    </w:p>
    <w:p>
      <w:pPr>
        <w:spacing w:line="0" w:lineRule="atLeast"/>
        <w:rPr>
          <w:rFonts w:asciiTheme="minorEastAsia" w:hAnsiTheme="minorEastAsia" w:eastAsiaTheme="minorEastAsia" w:cstheme="minorEastAsia"/>
          <w:vanish/>
          <w:sz w:val="10"/>
          <w:szCs w:val="10"/>
        </w:rPr>
      </w:pPr>
      <w:bookmarkStart w:id="108" w:name="AGCFS_资产负债表JYGZ"/>
      <w:r>
        <w:rPr>
          <w:rFonts w:hint="eastAsia" w:asciiTheme="minorEastAsia" w:hAnsiTheme="minorEastAsia" w:eastAsiaTheme="minorEastAsia" w:cstheme="minorEastAsia"/>
          <w:vanish/>
          <w:sz w:val="10"/>
          <w:szCs w:val="10"/>
        </w:rPr>
        <w:t>书签开始标识行</w:t>
      </w:r>
    </w:p>
    <w:p>
      <w:pPr>
        <w:spacing w:line="560" w:lineRule="exact"/>
        <w:ind w:firstLine="640" w:firstLineChars="200"/>
        <w:rPr>
          <w:rFonts w:asciiTheme="minorEastAsia" w:hAnsiTheme="minorEastAsia" w:eastAsiaTheme="minorEastAsia" w:cstheme="minorEastAsia"/>
          <w:bCs/>
          <w:vanish/>
          <w:sz w:val="32"/>
          <w:szCs w:val="32"/>
        </w:rPr>
      </w:pPr>
    </w:p>
    <w:p>
      <w:pPr>
        <w:spacing w:line="0" w:lineRule="atLeast"/>
        <w:rPr>
          <w:rFonts w:asciiTheme="minorEastAsia" w:hAnsiTheme="minorEastAsia" w:eastAsiaTheme="minorEastAsia" w:cstheme="minorEastAsia"/>
          <w:vanish/>
          <w:sz w:val="10"/>
          <w:szCs w:val="10"/>
        </w:rPr>
      </w:pPr>
      <w:r>
        <w:rPr>
          <w:rFonts w:hint="eastAsia" w:asciiTheme="minorEastAsia" w:hAnsiTheme="minorEastAsia" w:eastAsiaTheme="minorEastAsia" w:cstheme="minorEastAsia"/>
          <w:vanish/>
          <w:sz w:val="10"/>
          <w:szCs w:val="10"/>
        </w:rPr>
        <w:t>书签结束标识行</w:t>
      </w:r>
      <w:bookmarkEnd w:id="108"/>
    </w:p>
    <w:p>
      <w:pPr>
        <w:pStyle w:val="111"/>
        <w:spacing w:line="560" w:lineRule="exact"/>
        <w:ind w:firstLine="64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（3）我单位无以名义金额计量的资产名称、数量等情况，以及以名义金额计量理由的说明。</w:t>
      </w:r>
    </w:p>
    <w:p>
      <w:pPr>
        <w:widowControl w:val="0"/>
        <w:spacing w:line="0" w:lineRule="atLeast"/>
        <w:rPr>
          <w:rFonts w:asciiTheme="minorEastAsia" w:hAnsiTheme="minorEastAsia" w:eastAsiaTheme="minorEastAsia" w:cstheme="minorEastAsia"/>
          <w:vanish/>
          <w:sz w:val="10"/>
          <w:szCs w:val="10"/>
        </w:rPr>
      </w:pPr>
      <w:bookmarkStart w:id="109" w:name="AGCFS_以名义金额计量资产情况表"/>
      <w:r>
        <w:rPr>
          <w:rFonts w:hint="eastAsia" w:asciiTheme="minorEastAsia" w:hAnsiTheme="minorEastAsia" w:eastAsiaTheme="minorEastAsia" w:cstheme="minorEastAsia"/>
          <w:vanish/>
          <w:sz w:val="10"/>
          <w:szCs w:val="10"/>
        </w:rPr>
        <w:t>书签开始标识行</w:t>
      </w:r>
    </w:p>
    <w:p>
      <w:pPr>
        <w:pStyle w:val="111"/>
        <w:spacing w:line="0" w:lineRule="atLeast"/>
        <w:ind w:firstLine="0" w:firstLineChars="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p>
    <w:bookmarkEnd w:id="109"/>
    <w:p>
      <w:pPr>
        <w:pStyle w:val="111"/>
        <w:widowControl w:val="0"/>
        <w:spacing w:line="560" w:lineRule="exact"/>
        <w:ind w:firstLine="64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（4）我单位无使用政府专项债券资金形成的固定资产、在建工程、公共基础设施、保障性住房等资产的记账主体、账面价值、使用情况、收益情况及累计使用债券资金金额。</w:t>
      </w:r>
    </w:p>
    <w:p>
      <w:pPr>
        <w:pStyle w:val="111"/>
        <w:widowControl w:val="0"/>
        <w:spacing w:line="560" w:lineRule="exact"/>
        <w:ind w:firstLine="64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（5）我单位无使用其他债务资金形成的固定资产、在建工程、公共基础设施、保障性住房等资产的账面价值、使用情况、收益情况及债务偿还情况。</w:t>
      </w:r>
    </w:p>
    <w:p>
      <w:pPr>
        <w:pStyle w:val="111"/>
        <w:widowControl w:val="0"/>
        <w:spacing w:line="560" w:lineRule="exact"/>
        <w:ind w:firstLine="64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（6）我单位无重要资产置换、无偿调入(出)、捐入(出)、报废、重大毁损等情况的说明。</w:t>
      </w:r>
    </w:p>
    <w:p>
      <w:pPr>
        <w:pStyle w:val="111"/>
        <w:spacing w:line="360" w:lineRule="auto"/>
        <w:ind w:firstLine="64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（7）我单位无对于政府部门管理的公共基础设施、文物文化资产、保障性住房、自然资源资产等重要资产，披露种类和实物量等相关信息。</w:t>
      </w:r>
    </w:p>
    <w:p>
      <w:pPr>
        <w:pStyle w:val="111"/>
        <w:widowControl w:val="0"/>
        <w:spacing w:line="560" w:lineRule="exact"/>
        <w:ind w:firstLine="64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（8）我单位不涉及《政府会计准则制度解释第4号》中规定的特殊情况抵销事项的报表项目及金额。</w:t>
      </w:r>
    </w:p>
    <w:p>
      <w:pPr>
        <w:widowControl w:val="0"/>
        <w:spacing w:line="0" w:lineRule="atLeast"/>
        <w:rPr>
          <w:rFonts w:asciiTheme="minorEastAsia" w:hAnsiTheme="minorEastAsia" w:eastAsiaTheme="minorEastAsia" w:cstheme="minorEastAsia"/>
          <w:vanish/>
          <w:sz w:val="10"/>
          <w:szCs w:val="10"/>
        </w:rPr>
      </w:pPr>
      <w:bookmarkStart w:id="110" w:name="AGCFS_按照特殊情况下的抵销处理方法抵销的项目及其金额"/>
      <w:r>
        <w:rPr>
          <w:rFonts w:hint="eastAsia" w:asciiTheme="minorEastAsia" w:hAnsiTheme="minorEastAsia" w:eastAsiaTheme="minorEastAsia" w:cstheme="minorEastAsia"/>
          <w:vanish/>
          <w:sz w:val="10"/>
          <w:szCs w:val="10"/>
        </w:rPr>
        <w:t>书签开始标识行</w:t>
      </w:r>
    </w:p>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p>
    <w:bookmarkEnd w:id="110"/>
    <w:p>
      <w:pPr>
        <w:spacing w:line="0" w:lineRule="atLeast"/>
        <w:jc w:val="center"/>
        <w:rPr>
          <w:rFonts w:asciiTheme="minorEastAsia" w:hAnsiTheme="minorEastAsia" w:eastAsiaTheme="minorEastAsia" w:cstheme="minorEastAsia"/>
          <w:sz w:val="10"/>
          <w:szCs w:val="10"/>
        </w:rPr>
      </w:pPr>
    </w:p>
    <w:p>
      <w:pPr>
        <w:pStyle w:val="111"/>
        <w:widowControl w:val="0"/>
        <w:numPr>
          <w:ilvl w:val="0"/>
          <w:numId w:val="1"/>
        </w:numPr>
        <w:spacing w:line="560" w:lineRule="exact"/>
        <w:ind w:firstLine="640"/>
        <w:rPr>
          <w:rFonts w:asciiTheme="minorEastAsia" w:hAnsiTheme="minorEastAsia" w:eastAsiaTheme="minorEastAsia" w:cstheme="minorEastAsia"/>
          <w:kern w:val="16"/>
          <w:sz w:val="28"/>
          <w:szCs w:val="28"/>
        </w:rPr>
      </w:pPr>
      <w:r>
        <w:rPr>
          <w:rFonts w:hint="eastAsia" w:asciiTheme="minorEastAsia" w:hAnsiTheme="minorEastAsia" w:eastAsiaTheme="minorEastAsia" w:cstheme="minorEastAsia"/>
          <w:kern w:val="16"/>
          <w:sz w:val="32"/>
          <w:szCs w:val="32"/>
        </w:rPr>
        <w:t>我单位不涉及政府会计具体准则中要求附注披露的其他内容，以及其他未在报表中列示，但对政府部门财务状况有重大影响的事项。</w:t>
      </w:r>
    </w:p>
    <w:p>
      <w:pPr>
        <w:pStyle w:val="111"/>
        <w:widowControl w:val="0"/>
        <w:numPr>
          <w:ilvl w:val="0"/>
          <w:numId w:val="1"/>
        </w:numPr>
        <w:spacing w:line="560" w:lineRule="exact"/>
        <w:ind w:firstLine="640"/>
        <w:rPr>
          <w:rFonts w:asciiTheme="minorEastAsia" w:hAnsiTheme="minorEastAsia" w:eastAsiaTheme="minorEastAsia" w:cstheme="minorEastAsia"/>
        </w:rPr>
        <w:sectPr>
          <w:pgSz w:w="11906" w:h="16838"/>
          <w:pgMar w:top="1440" w:right="1080" w:bottom="1440" w:left="1080" w:header="0" w:footer="1418" w:gutter="0"/>
          <w:cols w:space="425" w:num="1"/>
          <w:docGrid w:type="lines" w:linePitch="326" w:charSpace="0"/>
        </w:sectPr>
      </w:pPr>
      <w:r>
        <w:rPr>
          <w:rFonts w:hint="eastAsia" w:asciiTheme="minorEastAsia" w:hAnsiTheme="minorEastAsia" w:eastAsiaTheme="minorEastAsia" w:cstheme="minorEastAsia"/>
          <w:kern w:val="16"/>
          <w:sz w:val="32"/>
          <w:szCs w:val="32"/>
        </w:rPr>
        <w:t>我单位资产负债表项目年初数无调整。</w:t>
      </w:r>
    </w:p>
    <w:p>
      <w:pPr>
        <w:widowControl w:val="0"/>
        <w:spacing w:line="360" w:lineRule="auto"/>
        <w:outlineLvl w:val="1"/>
        <w:rPr>
          <w:rFonts w:asciiTheme="minorEastAsia" w:hAnsiTheme="minorEastAsia" w:eastAsiaTheme="minorEastAsia" w:cstheme="minorEastAsia"/>
          <w:b/>
          <w:bCs/>
          <w:sz w:val="36"/>
          <w:szCs w:val="36"/>
        </w:rPr>
      </w:pPr>
      <w:bookmarkStart w:id="111" w:name="_Toc503548887"/>
      <w:bookmarkStart w:id="112" w:name="_Toc150523062"/>
      <w:bookmarkStart w:id="113" w:name="_Toc436083530"/>
      <w:bookmarkStart w:id="114" w:name="_Toc35452587"/>
      <w:r>
        <w:rPr>
          <w:rFonts w:hint="eastAsia" w:asciiTheme="minorEastAsia" w:hAnsiTheme="minorEastAsia" w:eastAsiaTheme="minorEastAsia" w:cstheme="minorEastAsia"/>
          <w:b/>
          <w:bCs/>
          <w:sz w:val="36"/>
          <w:szCs w:val="36"/>
        </w:rPr>
        <w:t>二、政府部门财务分析</w:t>
      </w:r>
      <w:bookmarkEnd w:id="111"/>
      <w:bookmarkEnd w:id="112"/>
      <w:bookmarkEnd w:id="113"/>
      <w:bookmarkEnd w:id="114"/>
    </w:p>
    <w:p>
      <w:pPr>
        <w:pStyle w:val="3"/>
        <w:spacing w:before="0" w:after="0" w:line="360" w:lineRule="auto"/>
        <w:jc w:val="left"/>
        <w:rPr>
          <w:rFonts w:asciiTheme="minorEastAsia" w:hAnsiTheme="minorEastAsia" w:eastAsiaTheme="minorEastAsia" w:cstheme="minorEastAsia"/>
          <w:sz w:val="32"/>
          <w:szCs w:val="32"/>
        </w:rPr>
      </w:pPr>
      <w:bookmarkStart w:id="115" w:name="_Toc503548888"/>
      <w:bookmarkStart w:id="116" w:name="_Toc436083531"/>
      <w:bookmarkStart w:id="117" w:name="_Toc150523063"/>
      <w:bookmarkStart w:id="118" w:name="_Toc35452588"/>
      <w:r>
        <w:rPr>
          <w:rFonts w:hint="eastAsia" w:asciiTheme="minorEastAsia" w:hAnsiTheme="minorEastAsia" w:eastAsiaTheme="minorEastAsia" w:cstheme="minorEastAsia"/>
          <w:sz w:val="32"/>
          <w:szCs w:val="32"/>
        </w:rPr>
        <w:t>（一）</w:t>
      </w:r>
      <w:bookmarkEnd w:id="115"/>
      <w:bookmarkEnd w:id="116"/>
      <w:bookmarkStart w:id="119" w:name="_Toc436083532"/>
      <w:bookmarkStart w:id="120" w:name="_Toc503548889"/>
      <w:r>
        <w:rPr>
          <w:rFonts w:hint="eastAsia" w:asciiTheme="minorEastAsia" w:hAnsiTheme="minorEastAsia" w:eastAsiaTheme="minorEastAsia" w:cstheme="minorEastAsia"/>
          <w:sz w:val="32"/>
          <w:szCs w:val="32"/>
        </w:rPr>
        <w:t>政府部门工作目标完成情况</w:t>
      </w:r>
      <w:bookmarkEnd w:id="117"/>
      <w:bookmarkEnd w:id="118"/>
    </w:p>
    <w:p>
      <w:pPr>
        <w:spacing w:line="560" w:lineRule="exact"/>
        <w:ind w:right="-2" w:firstLine="640" w:firstLineChars="200"/>
        <w:rPr>
          <w:rFonts w:asciiTheme="minorEastAsia" w:hAnsiTheme="minorEastAsia" w:eastAsiaTheme="minorEastAsia" w:cstheme="minorEastAsia"/>
          <w:kern w:val="16"/>
          <w:sz w:val="32"/>
          <w:szCs w:val="32"/>
        </w:rPr>
      </w:pPr>
      <w:r>
        <w:rPr>
          <w:rFonts w:asciiTheme="minorEastAsia" w:hAnsiTheme="minorEastAsia" w:eastAsiaTheme="minorEastAsia" w:cstheme="minorEastAsia"/>
          <w:kern w:val="16"/>
          <w:sz w:val="32"/>
          <w:szCs w:val="32"/>
        </w:rPr>
        <w:t>1.基本职能</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w:t>
      </w:r>
      <w:r>
        <w:rPr>
          <w:rFonts w:asciiTheme="minorEastAsia" w:hAnsiTheme="minorEastAsia" w:eastAsiaTheme="minorEastAsia" w:cstheme="minorEastAsia"/>
          <w:kern w:val="16"/>
          <w:sz w:val="32"/>
          <w:szCs w:val="32"/>
        </w:rPr>
        <w:t xml:space="preserve">1）主管全县审计工作。负责对县财政收支和法律法规规定属于审计监督范围的财务收支的真实、合法和效益进行审计监督，对公共资金、国有资产、国有资源和领导干部履行经济责任情况实行审计全覆盖，对领导干部实行自然资源资产离任审计，对国家和省、市、县有关重大政策措施贯彻落实情况进行跟踪审计。对审计、专项审计调查和核查社会审计机构相关审计报告的结果承担责任，并负有督促被审计单位整改的责任。 </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w:t>
      </w:r>
      <w:r>
        <w:rPr>
          <w:rFonts w:asciiTheme="minorEastAsia" w:hAnsiTheme="minorEastAsia" w:eastAsiaTheme="minorEastAsia" w:cstheme="minorEastAsia"/>
          <w:kern w:val="16"/>
          <w:sz w:val="32"/>
          <w:szCs w:val="32"/>
        </w:rPr>
        <w:t xml:space="preserve">2）起草规范性文件和工作指南并监督执行。制定并组织实施全县审计工作发展规划和专业领域审计工作规划。制定并组织实施年度审计计划。对直接审计、调查和核查的事项依法进行审计评价，做出审计决定或提出审计建议。 </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w:t>
      </w:r>
      <w:r>
        <w:rPr>
          <w:rFonts w:asciiTheme="minorEastAsia" w:hAnsiTheme="minorEastAsia" w:eastAsiaTheme="minorEastAsia" w:cstheme="minorEastAsia"/>
          <w:kern w:val="16"/>
          <w:sz w:val="32"/>
          <w:szCs w:val="32"/>
        </w:rPr>
        <w:t xml:space="preserve">3）向县委审计委员会提出年度县级预算执行和其他财政支出情况的审计报告。向县长提出年度县级预算执行和其他财政收支情况的审计结果报告。受县人民政府委托向县人大常委会提出县级预算执行和其他财政收支情况的审计工作报告、审计发现问题整改情况报告。向县委、县人民政府报告对其他事项的审计和专项审计调查情况及结果。依法向社会公布审计结果。向县委和县人民政府有关部门通报审计情况和审计结果。 </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w:t>
      </w:r>
      <w:r>
        <w:rPr>
          <w:rFonts w:asciiTheme="minorEastAsia" w:hAnsiTheme="minorEastAsia" w:eastAsiaTheme="minorEastAsia" w:cstheme="minorEastAsia"/>
          <w:kern w:val="16"/>
          <w:sz w:val="32"/>
          <w:szCs w:val="32"/>
        </w:rPr>
        <w:t>4）直接审计下列事项,出具审计报告,在法定职权范围内做出审计决定,包括国家和省、市、县有关重大政策措施贯彻落实情况;县级预算执行情况和其他财政收支,县委和县人民政府机关各部门(含直属单位)预算执行情况、决算和其他财政收支，财政转移支付资金;使用县级财政资金的事业单位和社会团体的财务收支;政府投资和以政府投资为主的建设项目的预算执行情况和决算,重大公共工程项目的资金管理使用和建设运营情况;自然资源管理、污染防治和生态保护与修复情况;县属国有企业和金融机构、县人民政府规定的县国有资本占控股或主导地位的企业和金</w:t>
      </w:r>
      <w:r>
        <w:rPr>
          <w:rFonts w:hint="eastAsia" w:asciiTheme="minorEastAsia" w:hAnsiTheme="minorEastAsia" w:eastAsiaTheme="minorEastAsia" w:cstheme="minorEastAsia"/>
          <w:kern w:val="16"/>
          <w:sz w:val="32"/>
          <w:szCs w:val="32"/>
        </w:rPr>
        <w:t>融机构境内外资产、负债和损益；有关社会保障基金、社会捐赠资金及其他基金、资金的财务收支</w:t>
      </w:r>
      <w:r>
        <w:rPr>
          <w:rFonts w:asciiTheme="minorEastAsia" w:hAnsiTheme="minorEastAsia" w:eastAsiaTheme="minorEastAsia" w:cstheme="minorEastAsia"/>
          <w:kern w:val="16"/>
          <w:sz w:val="32"/>
          <w:szCs w:val="32"/>
        </w:rPr>
        <w:t xml:space="preserve">;国际组织和外国政府援助、贷款项目;市局授权审计的其他审计事项;法律法规规定的其他事项。 </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w:t>
      </w:r>
      <w:r>
        <w:rPr>
          <w:rFonts w:asciiTheme="minorEastAsia" w:hAnsiTheme="minorEastAsia" w:eastAsiaTheme="minorEastAsia" w:cstheme="minorEastAsia"/>
          <w:kern w:val="16"/>
          <w:sz w:val="32"/>
          <w:szCs w:val="32"/>
        </w:rPr>
        <w:t xml:space="preserve">5）按规定全县重大项目进行稽查；组织开展对全县预算执行情况和其他财政收支情况的监督检查；组织对县管党政主要领导干部及其他单位主要负责人实施经济责任审计和自然资源资产离任审计；承担对国有企业监事会的监督审计。 </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w:t>
      </w:r>
      <w:r>
        <w:rPr>
          <w:rFonts w:asciiTheme="minorEastAsia" w:hAnsiTheme="minorEastAsia" w:eastAsiaTheme="minorEastAsia" w:cstheme="minorEastAsia"/>
          <w:kern w:val="16"/>
          <w:sz w:val="32"/>
          <w:szCs w:val="32"/>
        </w:rPr>
        <w:t xml:space="preserve">6）组织实施对国家财经法律、法规、规章、政策和宏观调控措施执行情况、财政预算管理及国有资产管理使用等与国家财政收支有关的特定事项进行专项审计调查。 </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w:t>
      </w:r>
      <w:r>
        <w:rPr>
          <w:rFonts w:asciiTheme="minorEastAsia" w:hAnsiTheme="minorEastAsia" w:eastAsiaTheme="minorEastAsia" w:cstheme="minorEastAsia"/>
          <w:kern w:val="16"/>
          <w:sz w:val="32"/>
          <w:szCs w:val="32"/>
        </w:rPr>
        <w:t xml:space="preserve">7）依法检查审计决定执行情况,督促整改审计查出的问题,依法办理被审计单位对审计决定提请行政复议、行政诉讼或县人民政府裁决中的有关事项，协助配合有关部门查处相关重大案件。 </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w:t>
      </w:r>
      <w:r>
        <w:rPr>
          <w:rFonts w:asciiTheme="minorEastAsia" w:hAnsiTheme="minorEastAsia" w:eastAsiaTheme="minorEastAsia" w:cstheme="minorEastAsia"/>
          <w:kern w:val="16"/>
          <w:sz w:val="32"/>
          <w:szCs w:val="32"/>
        </w:rPr>
        <w:t xml:space="preserve">8）指导和监督内部审计工作，核查社会审计机构对依法属于审计监督对象的单位出具的相关审计报告。 </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w:t>
      </w:r>
      <w:r>
        <w:rPr>
          <w:rFonts w:asciiTheme="minorEastAsia" w:hAnsiTheme="minorEastAsia" w:eastAsiaTheme="minorEastAsia" w:cstheme="minorEastAsia"/>
          <w:kern w:val="16"/>
          <w:sz w:val="32"/>
          <w:szCs w:val="32"/>
        </w:rPr>
        <w:t xml:space="preserve">9）指导和推广信息技术在审计领域的应用。 </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w:t>
      </w:r>
      <w:r>
        <w:rPr>
          <w:rFonts w:asciiTheme="minorEastAsia" w:hAnsiTheme="minorEastAsia" w:eastAsiaTheme="minorEastAsia" w:cstheme="minorEastAsia"/>
          <w:kern w:val="16"/>
          <w:sz w:val="32"/>
          <w:szCs w:val="32"/>
        </w:rPr>
        <w:t xml:space="preserve">10）完成县委县政府交办的其他任务。 </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w:t>
      </w:r>
      <w:r>
        <w:rPr>
          <w:rFonts w:asciiTheme="minorEastAsia" w:hAnsiTheme="minorEastAsia" w:eastAsiaTheme="minorEastAsia" w:cstheme="minorEastAsia"/>
          <w:kern w:val="16"/>
          <w:sz w:val="32"/>
          <w:szCs w:val="32"/>
        </w:rPr>
        <w:t>11）职能转变。进一步完善审计管理体制，加强全县审计工作统筹，明晰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pPr>
        <w:spacing w:line="560" w:lineRule="exact"/>
        <w:ind w:right="-2" w:firstLine="640" w:firstLineChars="200"/>
        <w:rPr>
          <w:rFonts w:asciiTheme="minorEastAsia" w:hAnsiTheme="minorEastAsia" w:eastAsiaTheme="minorEastAsia" w:cstheme="minorEastAsia"/>
          <w:kern w:val="16"/>
          <w:sz w:val="32"/>
          <w:szCs w:val="32"/>
        </w:rPr>
      </w:pPr>
      <w:r>
        <w:rPr>
          <w:rFonts w:asciiTheme="minorEastAsia" w:hAnsiTheme="minorEastAsia" w:eastAsiaTheme="minorEastAsia" w:cstheme="minorEastAsia"/>
          <w:kern w:val="16"/>
          <w:sz w:val="32"/>
          <w:szCs w:val="32"/>
        </w:rPr>
        <w:t xml:space="preserve">2.年度工作目标计划及执行情况 </w:t>
      </w:r>
    </w:p>
    <w:p>
      <w:pPr>
        <w:spacing w:line="560" w:lineRule="exact"/>
        <w:ind w:right="-2" w:firstLine="640" w:firstLineChars="200"/>
        <w:rPr>
          <w:rFonts w:asciiTheme="minorEastAsia" w:hAnsiTheme="minorEastAsia" w:eastAsiaTheme="minorEastAsia" w:cstheme="minorEastAsia"/>
          <w:kern w:val="16"/>
          <w:sz w:val="32"/>
          <w:szCs w:val="32"/>
        </w:rPr>
      </w:pPr>
      <w:r>
        <w:rPr>
          <w:rFonts w:asciiTheme="minorEastAsia" w:hAnsiTheme="minorEastAsia" w:eastAsiaTheme="minorEastAsia" w:cstheme="minorEastAsia"/>
          <w:kern w:val="16"/>
          <w:sz w:val="32"/>
          <w:szCs w:val="32"/>
        </w:rPr>
        <w:t xml:space="preserve"> </w:t>
      </w:r>
      <w:r>
        <w:rPr>
          <w:rFonts w:hint="eastAsia" w:asciiTheme="minorEastAsia" w:hAnsiTheme="minorEastAsia" w:eastAsiaTheme="minorEastAsia" w:cstheme="minorEastAsia"/>
          <w:kern w:val="16"/>
          <w:sz w:val="32"/>
          <w:szCs w:val="32"/>
        </w:rPr>
        <w:t>（1）预算执行审计情况。完成了县财政局组织县本级及民政局、发展改革和科学技术局、商务发展中心、疾病预防控制中心</w:t>
      </w:r>
      <w:r>
        <w:rPr>
          <w:rFonts w:asciiTheme="minorEastAsia" w:hAnsiTheme="minorEastAsia" w:eastAsiaTheme="minorEastAsia" w:cstheme="minorEastAsia"/>
          <w:kern w:val="16"/>
          <w:sz w:val="32"/>
          <w:szCs w:val="32"/>
        </w:rPr>
        <w:t>4个县直单位2022年度预算执行情况审计，共查出问题27个，涉及问题金额97808.56万元，提出建议17条均被采纳。</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（2）重大政策措施落实跟踪审计情况。完成了</w:t>
      </w:r>
      <w:r>
        <w:rPr>
          <w:rFonts w:asciiTheme="minorEastAsia" w:hAnsiTheme="minorEastAsia" w:eastAsiaTheme="minorEastAsia" w:cstheme="minorEastAsia"/>
          <w:kern w:val="16"/>
          <w:sz w:val="32"/>
          <w:szCs w:val="32"/>
        </w:rPr>
        <w:t>2023年第一季度全市重大政策措施落实情况跟踪审计，对2020年至2022年地方政府新增专项债券资金的管理使用情况进行了审计，查出问题3个，涉及金额95.61万元，提出审计建议3个均被采纳。</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（3）专项审计情况。一是完成了</w:t>
      </w:r>
      <w:r>
        <w:rPr>
          <w:rFonts w:asciiTheme="minorEastAsia" w:hAnsiTheme="minorEastAsia" w:eastAsiaTheme="minorEastAsia" w:cstheme="minorEastAsia"/>
          <w:kern w:val="16"/>
          <w:sz w:val="32"/>
          <w:szCs w:val="32"/>
        </w:rPr>
        <w:t>2022年度全县政府数字消费券专项资金审计项目，查出问题5个，涉及金额184.47万元，提出审计建议2个均被采纳。二是完成了2022年新动能专项资金绩效情况的现场取证审计任务，并按时上报了相关资料。</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（4）经济责任审计情况。计划完成</w:t>
      </w:r>
      <w:r>
        <w:rPr>
          <w:rFonts w:asciiTheme="minorEastAsia" w:hAnsiTheme="minorEastAsia" w:eastAsiaTheme="minorEastAsia" w:cstheme="minorEastAsia"/>
          <w:kern w:val="16"/>
          <w:sz w:val="32"/>
          <w:szCs w:val="32"/>
        </w:rPr>
        <w:t>12个，已完成民政局、疾控中心等8个单位，沁河镇等4个单位领导干部正在现场审计阶段。已完成的经责项目共查出问题22个，涉及金额3913.7万元，提出审计建设14条均被采纳。</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（5）领导干部自然资源资产审计情况。计划完成</w:t>
      </w:r>
      <w:r>
        <w:rPr>
          <w:rFonts w:asciiTheme="minorEastAsia" w:hAnsiTheme="minorEastAsia" w:eastAsiaTheme="minorEastAsia" w:cstheme="minorEastAsia"/>
          <w:kern w:val="16"/>
          <w:sz w:val="32"/>
          <w:szCs w:val="32"/>
        </w:rPr>
        <w:t>1个，与韩洪乡领导干部经济责任审计同步进行，目前正在征求意见阶段。</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（6）国有企业审计情况。计划完成</w:t>
      </w:r>
      <w:r>
        <w:rPr>
          <w:rFonts w:asciiTheme="minorEastAsia" w:hAnsiTheme="minorEastAsia" w:eastAsiaTheme="minorEastAsia" w:cstheme="minorEastAsia"/>
          <w:kern w:val="16"/>
          <w:sz w:val="32"/>
          <w:szCs w:val="32"/>
        </w:rPr>
        <w:t>3个，目前红褀商场、电影发行放映公司2个企业已完成，振兴农业投资开发有限公司正在现场审计阶段。</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（7）政府投资项目专项审计调查情况。计划完成</w:t>
      </w:r>
      <w:r>
        <w:rPr>
          <w:rFonts w:asciiTheme="minorEastAsia" w:hAnsiTheme="minorEastAsia" w:eastAsiaTheme="minorEastAsia" w:cstheme="minorEastAsia"/>
          <w:kern w:val="16"/>
          <w:sz w:val="32"/>
          <w:szCs w:val="32"/>
        </w:rPr>
        <w:t>3个，胜利路地下管沟项目11月进点开展审计；沁河源头生态修复及水环境治理项目（一期）处于现场审计调查阶段，该工程尚未进行结算，待结算完成后方可开展造价审计；县委党校办学设施配套工程还未完工，不具备审计条件，已调减。</w:t>
      </w:r>
    </w:p>
    <w:p>
      <w:pPr>
        <w:spacing w:line="560" w:lineRule="exact"/>
        <w:ind w:right="-2"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（8）配合省市审计机关及县纪委、巡察办工作情况。抽调</w:t>
      </w:r>
      <w:r>
        <w:rPr>
          <w:rFonts w:asciiTheme="minorEastAsia" w:hAnsiTheme="minorEastAsia" w:eastAsiaTheme="minorEastAsia" w:cstheme="minorEastAsia"/>
          <w:kern w:val="16"/>
          <w:sz w:val="32"/>
          <w:szCs w:val="32"/>
        </w:rPr>
        <w:t>3名业务骨干参与了市局实施的平顺县原任县长经济责任审计、全市生态环保专项资金管理使用情况审计、市场主体倍增工程相关情况专项审计调查和2023年税收和非税收收入征管及部门预算执行情况审计工作；配合县纪委外出交叉检查3次；配合县委巡察办开展巡察3次。</w:t>
      </w:r>
    </w:p>
    <w:p>
      <w:pPr>
        <w:spacing w:line="560" w:lineRule="exact"/>
        <w:ind w:right="-2" w:firstLine="640" w:firstLineChars="200"/>
        <w:rPr>
          <w:rFonts w:asciiTheme="minorEastAsia" w:hAnsiTheme="minorEastAsia" w:eastAsiaTheme="minorEastAsia" w:cstheme="minorEastAsia"/>
          <w:kern w:val="16"/>
          <w:sz w:val="32"/>
          <w:szCs w:val="32"/>
        </w:rPr>
      </w:pPr>
      <w:r>
        <w:rPr>
          <w:rFonts w:asciiTheme="minorEastAsia" w:hAnsiTheme="minorEastAsia" w:eastAsiaTheme="minorEastAsia" w:cstheme="minorEastAsia"/>
          <w:kern w:val="16"/>
          <w:sz w:val="32"/>
          <w:szCs w:val="32"/>
        </w:rPr>
        <w:t>3.绩效目标及完成情况</w:t>
      </w:r>
    </w:p>
    <w:p>
      <w:pPr>
        <w:spacing w:line="560" w:lineRule="exact"/>
        <w:ind w:right="-2" w:firstLine="640" w:firstLineChars="200"/>
        <w:rPr>
          <w:rFonts w:asciiTheme="minorEastAsia" w:hAnsiTheme="minorEastAsia" w:eastAsiaTheme="minorEastAsia" w:cstheme="minorEastAsia"/>
          <w:kern w:val="16"/>
          <w:sz w:val="32"/>
          <w:szCs w:val="32"/>
        </w:rPr>
      </w:pPr>
      <w:r>
        <w:rPr>
          <w:rFonts w:asciiTheme="minorEastAsia" w:hAnsiTheme="minorEastAsia" w:eastAsiaTheme="minorEastAsia" w:cstheme="minorEastAsia"/>
          <w:kern w:val="16"/>
          <w:sz w:val="32"/>
          <w:szCs w:val="32"/>
        </w:rPr>
        <w:t>2023年沁源县审计局部门实行绩效目标管理的项目4个，涉及一般公共预算当年</w:t>
      </w:r>
      <w:r>
        <w:rPr>
          <w:rFonts w:hint="eastAsia" w:asciiTheme="minorEastAsia" w:hAnsiTheme="minorEastAsia" w:eastAsiaTheme="minorEastAsia" w:cstheme="minorEastAsia"/>
          <w:kern w:val="16"/>
          <w:sz w:val="32"/>
          <w:szCs w:val="32"/>
        </w:rPr>
        <w:t>拨款</w:t>
      </w:r>
      <w:r>
        <w:rPr>
          <w:rFonts w:asciiTheme="minorEastAsia" w:hAnsiTheme="minorEastAsia" w:eastAsiaTheme="minorEastAsia" w:cstheme="minorEastAsia"/>
          <w:kern w:val="16"/>
          <w:sz w:val="32"/>
          <w:szCs w:val="32"/>
        </w:rPr>
        <w:t>91.2万元。分别为1.政府投资审计项目服务费用、2.机关业务费、3.遗属补助4、视频会商系统网</w:t>
      </w:r>
      <w:r>
        <w:rPr>
          <w:rFonts w:hint="eastAsia" w:asciiTheme="minorEastAsia" w:hAnsiTheme="minorEastAsia" w:eastAsiaTheme="minorEastAsia" w:cstheme="minorEastAsia"/>
          <w:kern w:val="16"/>
          <w:sz w:val="32"/>
          <w:szCs w:val="32"/>
        </w:rPr>
        <w:t>络年。完成情况良好。</w:t>
      </w:r>
    </w:p>
    <w:p>
      <w:pPr>
        <w:pStyle w:val="3"/>
        <w:spacing w:before="0" w:after="0" w:line="360" w:lineRule="auto"/>
        <w:jc w:val="left"/>
        <w:rPr>
          <w:rFonts w:asciiTheme="minorEastAsia" w:hAnsiTheme="minorEastAsia" w:eastAsiaTheme="minorEastAsia" w:cstheme="minorEastAsia"/>
          <w:sz w:val="32"/>
          <w:szCs w:val="32"/>
        </w:rPr>
      </w:pPr>
      <w:bookmarkStart w:id="121" w:name="_Toc150523064"/>
      <w:r>
        <w:rPr>
          <w:rFonts w:hint="eastAsia" w:asciiTheme="minorEastAsia" w:hAnsiTheme="minorEastAsia" w:eastAsiaTheme="minorEastAsia" w:cstheme="minorEastAsia"/>
          <w:sz w:val="32"/>
          <w:szCs w:val="32"/>
        </w:rPr>
        <w:t>（二）</w:t>
      </w:r>
      <w:bookmarkEnd w:id="119"/>
      <w:bookmarkEnd w:id="120"/>
      <w:r>
        <w:rPr>
          <w:rFonts w:hint="eastAsia" w:asciiTheme="minorEastAsia" w:hAnsiTheme="minorEastAsia" w:eastAsiaTheme="minorEastAsia" w:cstheme="minorEastAsia"/>
          <w:sz w:val="32"/>
          <w:szCs w:val="32"/>
        </w:rPr>
        <w:t>政府部门财务状况分析</w:t>
      </w:r>
      <w:bookmarkEnd w:id="121"/>
    </w:p>
    <w:p>
      <w:pPr>
        <w:spacing w:line="560" w:lineRule="exact"/>
        <w:ind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bCs/>
          <w:kern w:val="16"/>
          <w:sz w:val="32"/>
          <w:szCs w:val="32"/>
        </w:rPr>
        <w:t>1</w:t>
      </w:r>
      <w:r>
        <w:rPr>
          <w:rFonts w:hint="eastAsia" w:asciiTheme="minorEastAsia" w:hAnsiTheme="minorEastAsia" w:eastAsiaTheme="minorEastAsia" w:cstheme="minorEastAsia"/>
          <w:kern w:val="16"/>
          <w:sz w:val="32"/>
          <w:szCs w:val="32"/>
        </w:rPr>
        <w:t>.我单位本年度资产总额59.29万元、负债总额5.02万元、净资产总额54.27万元。资产负债率为8.47%，较上年下降0.85个百分点。</w:t>
      </w:r>
    </w:p>
    <w:p>
      <w:pPr>
        <w:spacing w:line="560" w:lineRule="exact"/>
        <w:ind w:right="238"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资产结构分析图：</w:t>
      </w:r>
    </w:p>
    <w:p>
      <w:pPr>
        <w:spacing w:line="360" w:lineRule="auto"/>
        <w:ind w:right="238"/>
        <w:jc w:val="center"/>
        <w:rPr>
          <w:rFonts w:asciiTheme="minorEastAsia" w:hAnsiTheme="minorEastAsia" w:eastAsiaTheme="minorEastAsia" w:cstheme="minorEastAsia"/>
          <w:szCs w:val="22"/>
        </w:rPr>
      </w:pPr>
      <w:bookmarkStart w:id="122" w:name="AGCFS_资产结构分析IMG"/>
      <w:r>
        <w:rPr>
          <w:rFonts w:hint="eastAsia" w:asciiTheme="minorEastAsia" w:hAnsiTheme="minorEastAsia" w:eastAsiaTheme="minorEastAsia" w:cstheme="minorEastAsia"/>
          <w:szCs w:val="22"/>
        </w:rPr>
        <w:drawing>
          <wp:inline distT="0" distB="0" distL="0" distR="0">
            <wp:extent cx="4227830" cy="2562225"/>
            <wp:effectExtent l="0" t="0" r="1270" b="0"/>
            <wp:docPr id="811526278" name="Drawing 0" descr="资产结构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26278" name="Drawing 0" descr="资产结构分析"/>
                    <pic:cNvPicPr>
                      <a:picLocks noChangeAspect="1"/>
                    </pic:cNvPicPr>
                  </pic:nvPicPr>
                  <pic:blipFill>
                    <a:blip r:embed="rId13"/>
                    <a:stretch>
                      <a:fillRect/>
                    </a:stretch>
                  </pic:blipFill>
                  <pic:spPr>
                    <a:xfrm>
                      <a:off x="0" y="0"/>
                      <a:ext cx="4227486" cy="2561856"/>
                    </a:xfrm>
                    <a:prstGeom prst="rect">
                      <a:avLst/>
                    </a:prstGeom>
                  </pic:spPr>
                </pic:pic>
              </a:graphicData>
            </a:graphic>
          </wp:inline>
        </w:drawing>
      </w:r>
      <w:bookmarkEnd w:id="122"/>
    </w:p>
    <w:p>
      <w:pPr>
        <w:spacing w:line="0" w:lineRule="atLeast"/>
        <w:rPr>
          <w:rFonts w:asciiTheme="minorEastAsia" w:hAnsiTheme="minorEastAsia" w:eastAsiaTheme="minorEastAsia" w:cstheme="minorEastAsia"/>
          <w:vanish/>
          <w:sz w:val="10"/>
          <w:szCs w:val="10"/>
        </w:rPr>
      </w:pPr>
      <w:bookmarkStart w:id="123" w:name="AGCFS_资产结构分析JYGZ"/>
      <w:r>
        <w:rPr>
          <w:rFonts w:hint="eastAsia" w:asciiTheme="minorEastAsia" w:hAnsiTheme="minorEastAsia" w:eastAsiaTheme="minorEastAsia" w:cstheme="minorEastAsia"/>
          <w:vanish/>
          <w:sz w:val="10"/>
          <w:szCs w:val="10"/>
        </w:rPr>
        <w:t>书签开始标识行</w:t>
      </w:r>
    </w:p>
    <w:p>
      <w:pPr>
        <w:spacing w:line="560" w:lineRule="exact"/>
        <w:ind w:right="238" w:firstLine="640" w:firstLineChars="200"/>
        <w:rPr>
          <w:rFonts w:asciiTheme="minorEastAsia" w:hAnsiTheme="minorEastAsia" w:eastAsiaTheme="minorEastAsia" w:cstheme="minorEastAsia"/>
          <w:vanish/>
          <w:sz w:val="32"/>
          <w:szCs w:val="32"/>
        </w:rPr>
      </w:pPr>
    </w:p>
    <w:p>
      <w:pPr>
        <w:widowControl w:val="0"/>
        <w:spacing w:line="0" w:lineRule="atLeast"/>
        <w:rPr>
          <w:rFonts w:asciiTheme="minorEastAsia" w:hAnsiTheme="minorEastAsia" w:eastAsiaTheme="minorEastAsia" w:cstheme="minorEastAsia"/>
          <w:vanish/>
          <w:sz w:val="10"/>
          <w:szCs w:val="10"/>
        </w:rPr>
      </w:pPr>
      <w:r>
        <w:rPr>
          <w:rFonts w:hint="eastAsia" w:asciiTheme="minorEastAsia" w:hAnsiTheme="minorEastAsia" w:eastAsiaTheme="minorEastAsia" w:cstheme="minorEastAsia"/>
          <w:vanish/>
          <w:sz w:val="10"/>
          <w:szCs w:val="10"/>
        </w:rPr>
        <w:t>书签结束标识行</w:t>
      </w:r>
    </w:p>
    <w:bookmarkEnd w:id="123"/>
    <w:p>
      <w:pPr>
        <w:spacing w:line="560" w:lineRule="exact"/>
        <w:ind w:right="238" w:firstLine="320" w:firstLineChars="1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r>
        <w:rPr>
          <w:rFonts w:hint="eastAsia" w:asciiTheme="minorEastAsia" w:hAnsiTheme="minorEastAsia" w:eastAsiaTheme="minorEastAsia" w:cstheme="minorEastAsia"/>
          <w:sz w:val="32"/>
          <w:szCs w:val="32"/>
        </w:rPr>
        <w:t>重要资产项目年度情况分析图：</w:t>
      </w:r>
    </w:p>
    <w:p>
      <w:pPr>
        <w:spacing w:line="360" w:lineRule="auto"/>
        <w:ind w:right="238"/>
        <w:jc w:val="center"/>
        <w:rPr>
          <w:rFonts w:asciiTheme="minorEastAsia" w:hAnsiTheme="minorEastAsia" w:eastAsiaTheme="minorEastAsia" w:cstheme="minorEastAsia"/>
          <w:szCs w:val="22"/>
        </w:rPr>
      </w:pPr>
      <w:bookmarkStart w:id="124" w:name="AGCFS_重要资产项目年度情况分析IMG"/>
      <w:r>
        <w:rPr>
          <w:rFonts w:hint="eastAsia" w:asciiTheme="minorEastAsia" w:hAnsiTheme="minorEastAsia" w:eastAsiaTheme="minorEastAsia" w:cstheme="minorEastAsia"/>
          <w:szCs w:val="22"/>
        </w:rPr>
        <w:drawing>
          <wp:inline distT="0" distB="0" distL="0" distR="0">
            <wp:extent cx="4789805" cy="2902585"/>
            <wp:effectExtent l="0" t="0" r="0" b="0"/>
            <wp:docPr id="1" name="Drawing 1" descr="重要资产项目年度情况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重要资产项目年度情况分析"/>
                    <pic:cNvPicPr>
                      <a:picLocks noChangeAspect="1"/>
                    </pic:cNvPicPr>
                  </pic:nvPicPr>
                  <pic:blipFill>
                    <a:blip r:embed="rId14"/>
                    <a:stretch>
                      <a:fillRect/>
                    </a:stretch>
                  </pic:blipFill>
                  <pic:spPr>
                    <a:xfrm>
                      <a:off x="0" y="0"/>
                      <a:ext cx="4798160" cy="2907685"/>
                    </a:xfrm>
                    <a:prstGeom prst="rect">
                      <a:avLst/>
                    </a:prstGeom>
                  </pic:spPr>
                </pic:pic>
              </a:graphicData>
            </a:graphic>
          </wp:inline>
        </w:drawing>
      </w:r>
      <w:bookmarkEnd w:id="124"/>
    </w:p>
    <w:p>
      <w:pPr>
        <w:spacing w:line="0" w:lineRule="atLeast"/>
        <w:rPr>
          <w:rFonts w:asciiTheme="minorEastAsia" w:hAnsiTheme="minorEastAsia" w:eastAsiaTheme="minorEastAsia" w:cstheme="minorEastAsia"/>
          <w:vanish/>
          <w:sz w:val="10"/>
          <w:szCs w:val="10"/>
        </w:rPr>
      </w:pPr>
      <w:bookmarkStart w:id="125" w:name="AGCFS_重要资产项目年度情况分析JYGZ"/>
      <w:r>
        <w:rPr>
          <w:rFonts w:hint="eastAsia" w:asciiTheme="minorEastAsia" w:hAnsiTheme="minorEastAsia" w:eastAsiaTheme="minorEastAsia" w:cstheme="minorEastAsia"/>
          <w:vanish/>
          <w:sz w:val="10"/>
          <w:szCs w:val="10"/>
        </w:rPr>
        <w:t>书签开始标识行</w:t>
      </w:r>
    </w:p>
    <w:p>
      <w:pPr>
        <w:spacing w:line="560" w:lineRule="exact"/>
        <w:ind w:right="238" w:firstLine="640" w:firstLineChars="200"/>
        <w:rPr>
          <w:rFonts w:asciiTheme="minorEastAsia" w:hAnsiTheme="minorEastAsia" w:eastAsiaTheme="minorEastAsia" w:cstheme="minorEastAsia"/>
          <w:vanish/>
          <w:sz w:val="32"/>
          <w:szCs w:val="32"/>
        </w:rPr>
      </w:pPr>
    </w:p>
    <w:p>
      <w:pPr>
        <w:spacing w:line="560" w:lineRule="exact"/>
        <w:ind w:right="238" w:firstLine="640" w:firstLineChars="200"/>
        <w:rPr>
          <w:rFonts w:asciiTheme="minorEastAsia" w:hAnsiTheme="minorEastAsia" w:eastAsiaTheme="minorEastAsia" w:cstheme="minorEastAsia"/>
          <w:vanish/>
          <w:sz w:val="32"/>
          <w:szCs w:val="32"/>
        </w:rPr>
      </w:pPr>
    </w:p>
    <w:p>
      <w:pPr>
        <w:spacing w:line="560" w:lineRule="exact"/>
        <w:ind w:right="238" w:firstLine="640" w:firstLineChars="200"/>
        <w:rPr>
          <w:rFonts w:asciiTheme="minorEastAsia" w:hAnsiTheme="minorEastAsia" w:eastAsiaTheme="minorEastAsia" w:cstheme="minorEastAsia"/>
          <w:vanish/>
          <w:sz w:val="32"/>
          <w:szCs w:val="32"/>
        </w:rPr>
      </w:pPr>
    </w:p>
    <w:p>
      <w:pPr>
        <w:widowControl w:val="0"/>
        <w:spacing w:line="0" w:lineRule="atLeast"/>
        <w:rPr>
          <w:rFonts w:asciiTheme="minorEastAsia" w:hAnsiTheme="minorEastAsia" w:eastAsiaTheme="minorEastAsia" w:cstheme="minorEastAsia"/>
          <w:vanish/>
          <w:sz w:val="10"/>
          <w:szCs w:val="10"/>
        </w:rPr>
      </w:pPr>
      <w:r>
        <w:rPr>
          <w:rFonts w:hint="eastAsia" w:asciiTheme="minorEastAsia" w:hAnsiTheme="minorEastAsia" w:eastAsiaTheme="minorEastAsia" w:cstheme="minorEastAsia"/>
          <w:vanish/>
          <w:sz w:val="10"/>
          <w:szCs w:val="10"/>
        </w:rPr>
        <w:t>书签结束标识行</w:t>
      </w:r>
    </w:p>
    <w:bookmarkEnd w:id="125"/>
    <w:p>
      <w:pPr>
        <w:spacing w:line="560" w:lineRule="exact"/>
        <w:ind w:right="-2" w:firstLine="640" w:firstLineChars="200"/>
        <w:rPr>
          <w:rFonts w:asciiTheme="minorEastAsia" w:hAnsiTheme="minorEastAsia" w:eastAsiaTheme="minorEastAsia" w:cstheme="minorEastAsia"/>
          <w:bCs/>
          <w:kern w:val="16"/>
          <w:sz w:val="32"/>
          <w:szCs w:val="32"/>
        </w:rPr>
      </w:pPr>
      <w:r>
        <w:rPr>
          <w:rFonts w:hint="eastAsia" w:asciiTheme="minorEastAsia" w:hAnsiTheme="minorEastAsia" w:eastAsiaTheme="minorEastAsia" w:cstheme="minorEastAsia"/>
          <w:bCs/>
          <w:kern w:val="16"/>
          <w:sz w:val="32"/>
          <w:szCs w:val="32"/>
        </w:rPr>
        <w:t>2.</w:t>
      </w:r>
      <w:r>
        <w:rPr>
          <w:rFonts w:hint="eastAsia" w:asciiTheme="minorEastAsia" w:hAnsiTheme="minorEastAsia" w:eastAsiaTheme="minorEastAsia" w:cstheme="minorEastAsia"/>
          <w:kern w:val="16"/>
          <w:sz w:val="32"/>
          <w:szCs w:val="32"/>
        </w:rPr>
        <w:t>我单位负债总额5.02万元，全部为流动负债</w:t>
      </w:r>
      <w:r>
        <w:rPr>
          <w:rFonts w:hint="eastAsia" w:asciiTheme="minorEastAsia" w:hAnsiTheme="minorEastAsia" w:eastAsiaTheme="minorEastAsia" w:cstheme="minorEastAsia"/>
          <w:bCs/>
          <w:kern w:val="16"/>
          <w:sz w:val="32"/>
          <w:szCs w:val="32"/>
        </w:rPr>
        <w:t>。</w:t>
      </w:r>
    </w:p>
    <w:p>
      <w:pPr>
        <w:spacing w:line="560" w:lineRule="exact"/>
        <w:ind w:right="238"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部门债务分析图：</w:t>
      </w:r>
    </w:p>
    <w:p>
      <w:pPr>
        <w:spacing w:line="360" w:lineRule="auto"/>
        <w:ind w:right="238"/>
        <w:jc w:val="center"/>
        <w:rPr>
          <w:rFonts w:asciiTheme="minorEastAsia" w:hAnsiTheme="minorEastAsia" w:eastAsiaTheme="minorEastAsia" w:cstheme="minorEastAsia"/>
          <w:szCs w:val="22"/>
        </w:rPr>
      </w:pPr>
      <w:bookmarkStart w:id="126" w:name="AGCFS_部门债务结构IMG"/>
      <w:r>
        <w:rPr>
          <w:rFonts w:hint="eastAsia" w:asciiTheme="minorEastAsia" w:hAnsiTheme="minorEastAsia" w:eastAsiaTheme="minorEastAsia" w:cstheme="minorEastAsia"/>
          <w:szCs w:val="22"/>
        </w:rPr>
        <w:drawing>
          <wp:inline distT="0" distB="0" distL="0" distR="0">
            <wp:extent cx="5092700" cy="3086100"/>
            <wp:effectExtent l="0" t="0" r="0" b="0"/>
            <wp:docPr id="2" name="Drawing 2" descr="部门债务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部门债务结构"/>
                    <pic:cNvPicPr>
                      <a:picLocks noChangeAspect="1"/>
                    </pic:cNvPicPr>
                  </pic:nvPicPr>
                  <pic:blipFill>
                    <a:blip r:embed="rId15"/>
                    <a:stretch>
                      <a:fillRect/>
                    </a:stretch>
                  </pic:blipFill>
                  <pic:spPr>
                    <a:xfrm>
                      <a:off x="0" y="0"/>
                      <a:ext cx="5091821" cy="3085644"/>
                    </a:xfrm>
                    <a:prstGeom prst="rect">
                      <a:avLst/>
                    </a:prstGeom>
                  </pic:spPr>
                </pic:pic>
              </a:graphicData>
            </a:graphic>
          </wp:inline>
        </w:drawing>
      </w:r>
      <w:bookmarkEnd w:id="126"/>
    </w:p>
    <w:p>
      <w:pPr>
        <w:widowControl w:val="0"/>
        <w:spacing w:line="0" w:lineRule="atLeast"/>
        <w:rPr>
          <w:rFonts w:asciiTheme="minorEastAsia" w:hAnsiTheme="minorEastAsia" w:eastAsiaTheme="minorEastAsia" w:cstheme="minorEastAsia"/>
          <w:vanish/>
          <w:sz w:val="10"/>
          <w:szCs w:val="10"/>
        </w:rPr>
      </w:pPr>
      <w:bookmarkStart w:id="127" w:name="AGCFS_部门债务结构JYGZ"/>
      <w:r>
        <w:rPr>
          <w:rFonts w:hint="eastAsia" w:asciiTheme="minorEastAsia" w:hAnsiTheme="minorEastAsia" w:eastAsiaTheme="minorEastAsia" w:cstheme="minorEastAsia"/>
          <w:vanish/>
          <w:sz w:val="10"/>
          <w:szCs w:val="10"/>
        </w:rPr>
        <w:t>书签开始标识行</w:t>
      </w:r>
    </w:p>
    <w:p>
      <w:pPr>
        <w:spacing w:line="560" w:lineRule="exact"/>
        <w:ind w:right="238" w:firstLine="640" w:firstLineChars="200"/>
        <w:rPr>
          <w:rFonts w:asciiTheme="minorEastAsia" w:hAnsiTheme="minorEastAsia" w:eastAsiaTheme="minorEastAsia" w:cstheme="minorEastAsia"/>
          <w:vanish/>
          <w:sz w:val="32"/>
          <w:szCs w:val="32"/>
        </w:rPr>
      </w:pPr>
    </w:p>
    <w:p>
      <w:pPr>
        <w:widowControl w:val="0"/>
        <w:spacing w:line="0" w:lineRule="atLeast"/>
        <w:rPr>
          <w:rFonts w:asciiTheme="minorEastAsia" w:hAnsiTheme="minorEastAsia" w:eastAsiaTheme="minorEastAsia" w:cstheme="minorEastAsia"/>
          <w:vanish/>
          <w:sz w:val="10"/>
          <w:szCs w:val="10"/>
        </w:rPr>
      </w:pPr>
      <w:r>
        <w:rPr>
          <w:rFonts w:hint="eastAsia" w:asciiTheme="minorEastAsia" w:hAnsiTheme="minorEastAsia" w:eastAsiaTheme="minorEastAsia" w:cstheme="minorEastAsia"/>
          <w:vanish/>
          <w:sz w:val="10"/>
          <w:szCs w:val="10"/>
        </w:rPr>
        <w:t>书签结束标识行</w:t>
      </w:r>
    </w:p>
    <w:bookmarkEnd w:id="127"/>
    <w:p>
      <w:pPr>
        <w:spacing w:line="560" w:lineRule="exact"/>
        <w:ind w:right="238"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pPr>
        <w:spacing w:line="560" w:lineRule="exact"/>
        <w:ind w:right="238"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重要负债变化分析图：</w:t>
      </w:r>
    </w:p>
    <w:p>
      <w:pPr>
        <w:spacing w:line="360" w:lineRule="auto"/>
        <w:ind w:right="240"/>
        <w:jc w:val="center"/>
        <w:rPr>
          <w:rFonts w:asciiTheme="minorEastAsia" w:hAnsiTheme="minorEastAsia" w:eastAsiaTheme="minorEastAsia" w:cstheme="minorEastAsia"/>
          <w:szCs w:val="22"/>
        </w:rPr>
      </w:pPr>
      <w:bookmarkStart w:id="128" w:name="AGCFS_重要负债变化分析IMG"/>
      <w:r>
        <w:rPr>
          <w:rFonts w:hint="eastAsia" w:asciiTheme="minorEastAsia" w:hAnsiTheme="minorEastAsia" w:eastAsiaTheme="minorEastAsia" w:cstheme="minorEastAsia"/>
          <w:szCs w:val="22"/>
        </w:rPr>
        <w:drawing>
          <wp:inline distT="0" distB="0" distL="0" distR="0">
            <wp:extent cx="4752340" cy="2879725"/>
            <wp:effectExtent l="0" t="0" r="0" b="0"/>
            <wp:docPr id="3" name="Drawing 3" descr="重要负债变化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重要负债变化分析"/>
                    <pic:cNvPicPr>
                      <a:picLocks noChangeAspect="1"/>
                    </pic:cNvPicPr>
                  </pic:nvPicPr>
                  <pic:blipFill>
                    <a:blip r:embed="rId16"/>
                    <a:stretch>
                      <a:fillRect/>
                    </a:stretch>
                  </pic:blipFill>
                  <pic:spPr>
                    <a:xfrm>
                      <a:off x="0" y="0"/>
                      <a:ext cx="4751660" cy="2879506"/>
                    </a:xfrm>
                    <a:prstGeom prst="rect">
                      <a:avLst/>
                    </a:prstGeom>
                  </pic:spPr>
                </pic:pic>
              </a:graphicData>
            </a:graphic>
          </wp:inline>
        </w:drawing>
      </w:r>
      <w:bookmarkEnd w:id="128"/>
    </w:p>
    <w:p>
      <w:pPr>
        <w:widowControl w:val="0"/>
        <w:spacing w:line="0" w:lineRule="atLeast"/>
        <w:rPr>
          <w:rFonts w:asciiTheme="minorEastAsia" w:hAnsiTheme="minorEastAsia" w:eastAsiaTheme="minorEastAsia" w:cstheme="minorEastAsia"/>
          <w:vanish/>
          <w:sz w:val="10"/>
          <w:szCs w:val="10"/>
        </w:rPr>
      </w:pPr>
      <w:bookmarkStart w:id="129" w:name="AGCFS_重要负债变化分析JYGZ"/>
      <w:r>
        <w:rPr>
          <w:rFonts w:hint="eastAsia" w:asciiTheme="minorEastAsia" w:hAnsiTheme="minorEastAsia" w:eastAsiaTheme="minorEastAsia" w:cstheme="minorEastAsia"/>
          <w:vanish/>
          <w:sz w:val="10"/>
          <w:szCs w:val="10"/>
        </w:rPr>
        <w:t>书签开始标识行</w:t>
      </w:r>
    </w:p>
    <w:p>
      <w:pPr>
        <w:spacing w:line="560" w:lineRule="exact"/>
        <w:ind w:right="238" w:firstLine="640" w:firstLineChars="200"/>
        <w:rPr>
          <w:rFonts w:asciiTheme="minorEastAsia" w:hAnsiTheme="minorEastAsia" w:eastAsiaTheme="minorEastAsia" w:cstheme="minorEastAsia"/>
          <w:vanish/>
          <w:sz w:val="32"/>
          <w:szCs w:val="32"/>
        </w:rPr>
      </w:pPr>
    </w:p>
    <w:p>
      <w:pPr>
        <w:spacing w:line="560" w:lineRule="exact"/>
        <w:ind w:right="238" w:firstLine="640" w:firstLineChars="200"/>
        <w:rPr>
          <w:rFonts w:asciiTheme="minorEastAsia" w:hAnsiTheme="minorEastAsia" w:eastAsiaTheme="minorEastAsia" w:cstheme="minorEastAsia"/>
          <w:vanish/>
          <w:sz w:val="32"/>
          <w:szCs w:val="32"/>
        </w:rPr>
      </w:pPr>
    </w:p>
    <w:p>
      <w:pPr>
        <w:spacing w:line="560" w:lineRule="exact"/>
        <w:ind w:right="238" w:firstLine="640" w:firstLineChars="200"/>
        <w:rPr>
          <w:rFonts w:asciiTheme="minorEastAsia" w:hAnsiTheme="minorEastAsia" w:eastAsiaTheme="minorEastAsia" w:cstheme="minorEastAsia"/>
          <w:vanish/>
          <w:sz w:val="32"/>
          <w:szCs w:val="32"/>
        </w:rPr>
      </w:pPr>
    </w:p>
    <w:p>
      <w:pPr>
        <w:widowControl w:val="0"/>
        <w:spacing w:line="0" w:lineRule="atLeast"/>
        <w:rPr>
          <w:rFonts w:asciiTheme="minorEastAsia" w:hAnsiTheme="minorEastAsia" w:eastAsiaTheme="minorEastAsia" w:cstheme="minorEastAsia"/>
          <w:vanish/>
          <w:sz w:val="10"/>
          <w:szCs w:val="10"/>
        </w:rPr>
      </w:pPr>
      <w:r>
        <w:rPr>
          <w:rFonts w:hint="eastAsia" w:asciiTheme="minorEastAsia" w:hAnsiTheme="minorEastAsia" w:eastAsiaTheme="minorEastAsia" w:cstheme="minorEastAsia"/>
          <w:vanish/>
          <w:sz w:val="10"/>
          <w:szCs w:val="10"/>
        </w:rPr>
        <w:t>书签结束标识行</w:t>
      </w:r>
    </w:p>
    <w:bookmarkEnd w:id="129"/>
    <w:p>
      <w:pPr>
        <w:spacing w:line="560" w:lineRule="exact"/>
        <w:rPr>
          <w:rFonts w:asciiTheme="minorEastAsia" w:hAnsiTheme="minorEastAsia" w:eastAsiaTheme="minorEastAsia" w:cstheme="minorEastAsia"/>
          <w:bCs/>
          <w:kern w:val="16"/>
          <w:sz w:val="32"/>
          <w:szCs w:val="32"/>
        </w:rPr>
      </w:pPr>
      <w:r>
        <w:rPr>
          <w:rFonts w:hint="eastAsia" w:asciiTheme="minorEastAsia" w:hAnsiTheme="minorEastAsia" w:eastAsiaTheme="minorEastAsia" w:cstheme="minorEastAsia"/>
          <w:bCs/>
          <w:kern w:val="16"/>
          <w:sz w:val="32"/>
          <w:szCs w:val="32"/>
        </w:rPr>
        <w:t>3.我单位资产负债率为8.47%，现金流动比率为100%，流动比率为100%，固定资产成新率为37.49%，通过以上数据分析得出我单位当期及未来中长期财务风险处在可控范围内。</w:t>
      </w:r>
    </w:p>
    <w:p>
      <w:pPr>
        <w:spacing w:line="560" w:lineRule="exact"/>
        <w:ind w:right="238"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部门财务状况分析图：</w:t>
      </w:r>
    </w:p>
    <w:p>
      <w:pPr>
        <w:spacing w:line="360" w:lineRule="auto"/>
        <w:ind w:right="238"/>
        <w:jc w:val="center"/>
        <w:rPr>
          <w:rFonts w:asciiTheme="minorEastAsia" w:hAnsiTheme="minorEastAsia" w:eastAsiaTheme="minorEastAsia" w:cstheme="minorEastAsia"/>
          <w:szCs w:val="22"/>
        </w:rPr>
      </w:pPr>
      <w:bookmarkStart w:id="130" w:name="AGCFS_部门财务分析1IMG"/>
      <w:r>
        <w:rPr>
          <w:rFonts w:hint="eastAsia" w:asciiTheme="minorEastAsia" w:hAnsiTheme="minorEastAsia" w:eastAsiaTheme="minorEastAsia" w:cstheme="minorEastAsia"/>
          <w:szCs w:val="22"/>
        </w:rPr>
        <w:drawing>
          <wp:inline distT="0" distB="0" distL="0" distR="0">
            <wp:extent cx="4561205" cy="2764155"/>
            <wp:effectExtent l="0" t="0" r="0" b="0"/>
            <wp:docPr id="4" name="Drawing 4" descr="部门财务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部门财务分析"/>
                    <pic:cNvPicPr>
                      <a:picLocks noChangeAspect="1"/>
                    </pic:cNvPicPr>
                  </pic:nvPicPr>
                  <pic:blipFill>
                    <a:blip r:embed="rId17"/>
                    <a:stretch>
                      <a:fillRect/>
                    </a:stretch>
                  </pic:blipFill>
                  <pic:spPr>
                    <a:xfrm>
                      <a:off x="0" y="0"/>
                      <a:ext cx="4563521" cy="2765494"/>
                    </a:xfrm>
                    <a:prstGeom prst="rect">
                      <a:avLst/>
                    </a:prstGeom>
                  </pic:spPr>
                </pic:pic>
              </a:graphicData>
            </a:graphic>
          </wp:inline>
        </w:drawing>
      </w:r>
      <w:bookmarkEnd w:id="130"/>
    </w:p>
    <w:p>
      <w:pPr>
        <w:pStyle w:val="3"/>
        <w:spacing w:before="0" w:after="0" w:line="360" w:lineRule="auto"/>
        <w:jc w:val="left"/>
        <w:rPr>
          <w:rFonts w:asciiTheme="minorEastAsia" w:hAnsiTheme="minorEastAsia" w:eastAsiaTheme="minorEastAsia" w:cstheme="minorEastAsia"/>
          <w:sz w:val="32"/>
          <w:szCs w:val="32"/>
        </w:rPr>
      </w:pPr>
      <w:bookmarkStart w:id="131" w:name="_Toc436083533"/>
      <w:bookmarkStart w:id="132" w:name="_Toc503548890"/>
      <w:bookmarkStart w:id="133" w:name="_Toc150523065"/>
      <w:r>
        <w:rPr>
          <w:rFonts w:hint="eastAsia" w:asciiTheme="minorEastAsia" w:hAnsiTheme="minorEastAsia" w:eastAsiaTheme="minorEastAsia" w:cstheme="minorEastAsia"/>
          <w:sz w:val="32"/>
          <w:szCs w:val="32"/>
        </w:rPr>
        <w:t>（三）</w:t>
      </w:r>
      <w:bookmarkEnd w:id="131"/>
      <w:bookmarkEnd w:id="132"/>
      <w:r>
        <w:rPr>
          <w:rFonts w:hint="eastAsia" w:asciiTheme="minorEastAsia" w:hAnsiTheme="minorEastAsia" w:eastAsiaTheme="minorEastAsia" w:cstheme="minorEastAsia"/>
          <w:sz w:val="32"/>
          <w:szCs w:val="32"/>
        </w:rPr>
        <w:t>政府部门运行情况分析</w:t>
      </w:r>
      <w:bookmarkEnd w:id="133"/>
    </w:p>
    <w:p>
      <w:pPr>
        <w:spacing w:line="560" w:lineRule="exact"/>
        <w:ind w:firstLine="640" w:firstLineChars="200"/>
        <w:rPr>
          <w:rFonts w:asciiTheme="minorEastAsia" w:hAnsiTheme="minorEastAsia" w:eastAsiaTheme="minorEastAsia" w:cstheme="minorEastAsia"/>
          <w:bCs/>
          <w:kern w:val="16"/>
          <w:sz w:val="32"/>
          <w:szCs w:val="32"/>
        </w:rPr>
      </w:pPr>
      <w:r>
        <w:rPr>
          <w:rFonts w:hint="eastAsia" w:asciiTheme="minorEastAsia" w:hAnsiTheme="minorEastAsia" w:eastAsiaTheme="minorEastAsia" w:cstheme="minorEastAsia"/>
          <w:bCs/>
          <w:kern w:val="16"/>
          <w:sz w:val="32"/>
          <w:szCs w:val="32"/>
        </w:rPr>
        <w:t>1.</w:t>
      </w:r>
      <w:r>
        <w:rPr>
          <w:rFonts w:hint="eastAsia" w:asciiTheme="minorEastAsia" w:hAnsiTheme="minorEastAsia" w:eastAsiaTheme="minorEastAsia" w:cstheme="minorEastAsia"/>
          <w:kern w:val="16"/>
          <w:sz w:val="32"/>
          <w:szCs w:val="32"/>
        </w:rPr>
        <w:t>我单位本年度收入总额266.31万元，全部为财政拨款收入</w:t>
      </w:r>
      <w:r>
        <w:rPr>
          <w:rFonts w:hint="eastAsia" w:asciiTheme="minorEastAsia" w:hAnsiTheme="minorEastAsia" w:eastAsiaTheme="minorEastAsia" w:cstheme="minorEastAsia"/>
          <w:bCs/>
          <w:kern w:val="16"/>
          <w:sz w:val="32"/>
          <w:szCs w:val="32"/>
        </w:rPr>
        <w:t>。</w:t>
      </w:r>
    </w:p>
    <w:p>
      <w:pPr>
        <w:spacing w:line="560" w:lineRule="exact"/>
        <w:ind w:right="238"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收入类结构分析图：</w:t>
      </w:r>
    </w:p>
    <w:p>
      <w:pPr>
        <w:spacing w:line="360" w:lineRule="auto"/>
        <w:ind w:right="238"/>
        <w:jc w:val="center"/>
        <w:rPr>
          <w:rFonts w:asciiTheme="minorEastAsia" w:hAnsiTheme="minorEastAsia" w:eastAsiaTheme="minorEastAsia" w:cstheme="minorEastAsia"/>
          <w:szCs w:val="22"/>
        </w:rPr>
      </w:pPr>
      <w:bookmarkStart w:id="134" w:name="AGCFS_收入结构分析IMG"/>
      <w:r>
        <w:rPr>
          <w:rFonts w:hint="eastAsia" w:asciiTheme="minorEastAsia" w:hAnsiTheme="minorEastAsia" w:eastAsiaTheme="minorEastAsia" w:cstheme="minorEastAsia"/>
          <w:szCs w:val="22"/>
        </w:rPr>
        <w:drawing>
          <wp:inline distT="0" distB="0" distL="0" distR="0">
            <wp:extent cx="5158105" cy="3125470"/>
            <wp:effectExtent l="0" t="0" r="4445" b="0"/>
            <wp:docPr id="5" name="Drawing 5" descr="收入结构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收入结构分析"/>
                    <pic:cNvPicPr>
                      <a:picLocks noChangeAspect="1"/>
                    </pic:cNvPicPr>
                  </pic:nvPicPr>
                  <pic:blipFill>
                    <a:blip r:embed="rId18"/>
                    <a:stretch>
                      <a:fillRect/>
                    </a:stretch>
                  </pic:blipFill>
                  <pic:spPr>
                    <a:xfrm>
                      <a:off x="0" y="0"/>
                      <a:ext cx="5157184" cy="3125253"/>
                    </a:xfrm>
                    <a:prstGeom prst="rect">
                      <a:avLst/>
                    </a:prstGeom>
                  </pic:spPr>
                </pic:pic>
              </a:graphicData>
            </a:graphic>
          </wp:inline>
        </w:drawing>
      </w:r>
      <w:bookmarkEnd w:id="134"/>
    </w:p>
    <w:p>
      <w:pPr>
        <w:widowControl w:val="0"/>
        <w:spacing w:line="0" w:lineRule="atLeast"/>
        <w:ind w:firstLine="200" w:firstLineChars="200"/>
        <w:rPr>
          <w:rFonts w:asciiTheme="minorEastAsia" w:hAnsiTheme="minorEastAsia" w:eastAsiaTheme="minorEastAsia" w:cstheme="minorEastAsia"/>
          <w:vanish/>
          <w:sz w:val="10"/>
          <w:szCs w:val="10"/>
        </w:rPr>
      </w:pPr>
      <w:bookmarkStart w:id="135" w:name="AGCFS_收入结构分析JYGZ"/>
      <w:r>
        <w:rPr>
          <w:rFonts w:hint="eastAsia" w:asciiTheme="minorEastAsia" w:hAnsiTheme="minorEastAsia" w:eastAsiaTheme="minorEastAsia" w:cstheme="minorEastAsia"/>
          <w:vanish/>
          <w:sz w:val="10"/>
          <w:szCs w:val="10"/>
        </w:rPr>
        <w:t>书签开始标识行</w:t>
      </w:r>
    </w:p>
    <w:p>
      <w:pPr>
        <w:spacing w:line="560" w:lineRule="exact"/>
        <w:ind w:right="238" w:firstLine="640" w:firstLineChars="200"/>
        <w:rPr>
          <w:rFonts w:asciiTheme="minorEastAsia" w:hAnsiTheme="minorEastAsia" w:eastAsiaTheme="minorEastAsia" w:cstheme="minorEastAsia"/>
          <w:vanish/>
          <w:sz w:val="32"/>
          <w:szCs w:val="32"/>
        </w:rPr>
      </w:pPr>
    </w:p>
    <w:p>
      <w:pPr>
        <w:spacing w:line="560" w:lineRule="exact"/>
        <w:ind w:right="238" w:firstLine="640" w:firstLineChars="200"/>
        <w:rPr>
          <w:rFonts w:asciiTheme="minorEastAsia" w:hAnsiTheme="minorEastAsia" w:eastAsiaTheme="minorEastAsia" w:cstheme="minorEastAsia"/>
          <w:vanish/>
          <w:sz w:val="32"/>
          <w:szCs w:val="32"/>
        </w:rPr>
      </w:pPr>
    </w:p>
    <w:p>
      <w:pPr>
        <w:spacing w:line="560" w:lineRule="exact"/>
        <w:ind w:right="238" w:firstLine="640" w:firstLineChars="200"/>
        <w:rPr>
          <w:rFonts w:asciiTheme="minorEastAsia" w:hAnsiTheme="minorEastAsia" w:eastAsiaTheme="minorEastAsia" w:cstheme="minorEastAsia"/>
          <w:vanish/>
          <w:sz w:val="32"/>
          <w:szCs w:val="32"/>
        </w:rPr>
      </w:pPr>
    </w:p>
    <w:p>
      <w:pPr>
        <w:spacing w:line="560" w:lineRule="exact"/>
        <w:ind w:right="238" w:firstLine="640" w:firstLineChars="200"/>
        <w:rPr>
          <w:rFonts w:asciiTheme="minorEastAsia" w:hAnsiTheme="minorEastAsia" w:eastAsiaTheme="minorEastAsia" w:cstheme="minorEastAsia"/>
          <w:vanish/>
          <w:sz w:val="32"/>
          <w:szCs w:val="32"/>
        </w:rPr>
      </w:pPr>
    </w:p>
    <w:p>
      <w:pPr>
        <w:widowControl w:val="0"/>
        <w:spacing w:line="0" w:lineRule="atLeast"/>
        <w:rPr>
          <w:rFonts w:asciiTheme="minorEastAsia" w:hAnsiTheme="minorEastAsia" w:eastAsiaTheme="minorEastAsia" w:cstheme="minorEastAsia"/>
          <w:vanish/>
          <w:sz w:val="10"/>
          <w:szCs w:val="10"/>
        </w:rPr>
      </w:pPr>
      <w:r>
        <w:rPr>
          <w:rFonts w:hint="eastAsia" w:asciiTheme="minorEastAsia" w:hAnsiTheme="minorEastAsia" w:eastAsiaTheme="minorEastAsia" w:cstheme="minorEastAsia"/>
          <w:vanish/>
          <w:sz w:val="10"/>
          <w:szCs w:val="10"/>
        </w:rPr>
        <w:t>书签结束标识行</w:t>
      </w:r>
    </w:p>
    <w:bookmarkEnd w:id="135"/>
    <w:p>
      <w:pPr>
        <w:spacing w:line="560" w:lineRule="exact"/>
        <w:rPr>
          <w:rFonts w:asciiTheme="minorEastAsia" w:hAnsiTheme="minorEastAsia" w:eastAsiaTheme="minorEastAsia" w:cstheme="minorEastAsia"/>
          <w:bCs/>
          <w:kern w:val="16"/>
          <w:sz w:val="32"/>
          <w:szCs w:val="32"/>
        </w:rPr>
      </w:pPr>
      <w:r>
        <w:rPr>
          <w:rFonts w:hint="eastAsia" w:asciiTheme="minorEastAsia" w:hAnsiTheme="minorEastAsia" w:eastAsiaTheme="minorEastAsia" w:cstheme="minorEastAsia"/>
          <w:bCs/>
          <w:kern w:val="16"/>
          <w:sz w:val="32"/>
          <w:szCs w:val="32"/>
        </w:rPr>
        <w:t>2.</w:t>
      </w:r>
      <w:r>
        <w:rPr>
          <w:rFonts w:hint="eastAsia" w:asciiTheme="minorEastAsia" w:hAnsiTheme="minorEastAsia" w:eastAsiaTheme="minorEastAsia" w:cstheme="minorEastAsia"/>
          <w:kern w:val="16"/>
          <w:sz w:val="32"/>
          <w:szCs w:val="32"/>
        </w:rPr>
        <w:t>我单位本年度费用总额276.02万元，其中工资福利费用172.25万元，占比62.40%；商品和福利费用54.64万元，占比19.80%；对个人和家庭的补助费用35.43万元，占比12.84%；固定资产折旧费用13.70万元，占比4.96%；其他各项的小计27.40万元</w:t>
      </w:r>
      <w:r>
        <w:rPr>
          <w:rFonts w:hint="eastAsia" w:asciiTheme="minorEastAsia" w:hAnsiTheme="minorEastAsia" w:eastAsiaTheme="minorEastAsia" w:cstheme="minorEastAsia"/>
          <w:bCs/>
          <w:kern w:val="16"/>
          <w:sz w:val="32"/>
          <w:szCs w:val="32"/>
        </w:rPr>
        <w:t>。</w:t>
      </w:r>
    </w:p>
    <w:p>
      <w:pPr>
        <w:spacing w:line="560" w:lineRule="exact"/>
        <w:ind w:right="238" w:firstLine="640" w:firstLineChars="200"/>
        <w:rPr>
          <w:rFonts w:asciiTheme="minorEastAsia" w:hAnsiTheme="minorEastAsia" w:eastAsiaTheme="minorEastAsia" w:cstheme="minorEastAsia"/>
          <w:sz w:val="32"/>
          <w:szCs w:val="32"/>
        </w:rPr>
      </w:pPr>
    </w:p>
    <w:p>
      <w:pPr>
        <w:spacing w:line="560" w:lineRule="exact"/>
        <w:ind w:right="238" w:firstLine="640" w:firstLineChars="200"/>
        <w:rPr>
          <w:rFonts w:asciiTheme="minorEastAsia" w:hAnsiTheme="minorEastAsia" w:eastAsiaTheme="minorEastAsia" w:cstheme="minorEastAsia"/>
          <w:sz w:val="32"/>
          <w:szCs w:val="32"/>
        </w:rPr>
      </w:pPr>
    </w:p>
    <w:p>
      <w:pPr>
        <w:spacing w:line="560" w:lineRule="exact"/>
        <w:ind w:right="238" w:firstLine="640" w:firstLineChars="200"/>
        <w:rPr>
          <w:rFonts w:asciiTheme="minorEastAsia" w:hAnsiTheme="minorEastAsia" w:eastAsiaTheme="minorEastAsia" w:cstheme="minorEastAsia"/>
          <w:sz w:val="32"/>
          <w:szCs w:val="32"/>
        </w:rPr>
      </w:pPr>
    </w:p>
    <w:p>
      <w:pPr>
        <w:spacing w:line="560" w:lineRule="exact"/>
        <w:ind w:right="238" w:firstLine="640" w:firstLineChars="200"/>
        <w:rPr>
          <w:rFonts w:asciiTheme="minorEastAsia" w:hAnsiTheme="minorEastAsia" w:eastAsiaTheme="minorEastAsia" w:cstheme="minorEastAsia"/>
          <w:sz w:val="32"/>
          <w:szCs w:val="32"/>
        </w:rPr>
      </w:pPr>
    </w:p>
    <w:p>
      <w:pPr>
        <w:spacing w:line="560" w:lineRule="exact"/>
        <w:ind w:right="238"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费用(按科目)分析图：</w:t>
      </w:r>
    </w:p>
    <w:p>
      <w:pPr>
        <w:spacing w:line="360" w:lineRule="auto"/>
        <w:ind w:right="238"/>
        <w:jc w:val="center"/>
        <w:rPr>
          <w:rFonts w:asciiTheme="minorEastAsia" w:hAnsiTheme="minorEastAsia" w:eastAsiaTheme="minorEastAsia" w:cstheme="minorEastAsia"/>
          <w:szCs w:val="22"/>
        </w:rPr>
      </w:pPr>
      <w:bookmarkStart w:id="136" w:name="AGCFS_费用按科目分析IMG"/>
      <w:r>
        <w:rPr>
          <w:rFonts w:hint="eastAsia" w:asciiTheme="minorEastAsia" w:hAnsiTheme="minorEastAsia" w:eastAsiaTheme="minorEastAsia" w:cstheme="minorEastAsia"/>
          <w:szCs w:val="22"/>
        </w:rPr>
        <w:drawing>
          <wp:inline distT="0" distB="0" distL="0" distR="0">
            <wp:extent cx="5298440" cy="3210560"/>
            <wp:effectExtent l="0" t="0" r="0" b="8890"/>
            <wp:docPr id="6" name="Drawing 6" descr="费用按科目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费用按科目分析"/>
                    <pic:cNvPicPr>
                      <a:picLocks noChangeAspect="1"/>
                    </pic:cNvPicPr>
                  </pic:nvPicPr>
                  <pic:blipFill>
                    <a:blip r:embed="rId19"/>
                    <a:stretch>
                      <a:fillRect/>
                    </a:stretch>
                  </pic:blipFill>
                  <pic:spPr>
                    <a:xfrm>
                      <a:off x="0" y="0"/>
                      <a:ext cx="5300982" cy="3212395"/>
                    </a:xfrm>
                    <a:prstGeom prst="rect">
                      <a:avLst/>
                    </a:prstGeom>
                  </pic:spPr>
                </pic:pic>
              </a:graphicData>
            </a:graphic>
          </wp:inline>
        </w:drawing>
      </w:r>
      <w:bookmarkEnd w:id="136"/>
    </w:p>
    <w:p>
      <w:pPr>
        <w:spacing w:line="560" w:lineRule="exact"/>
        <w:ind w:right="238"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费用(按经济性质)分析图：</w:t>
      </w:r>
    </w:p>
    <w:p>
      <w:pPr>
        <w:spacing w:line="360" w:lineRule="auto"/>
        <w:ind w:right="238"/>
        <w:jc w:val="center"/>
        <w:rPr>
          <w:rFonts w:asciiTheme="minorEastAsia" w:hAnsiTheme="minorEastAsia" w:eastAsiaTheme="minorEastAsia" w:cstheme="minorEastAsia"/>
          <w:szCs w:val="22"/>
        </w:rPr>
      </w:pPr>
      <w:bookmarkStart w:id="137" w:name="AGCFS_费用按经济性质分析IMG"/>
      <w:r>
        <w:rPr>
          <w:rFonts w:hint="eastAsia" w:asciiTheme="minorEastAsia" w:hAnsiTheme="minorEastAsia" w:eastAsiaTheme="minorEastAsia" w:cstheme="minorEastAsia"/>
          <w:szCs w:val="22"/>
        </w:rPr>
        <w:drawing>
          <wp:inline distT="0" distB="0" distL="0" distR="0">
            <wp:extent cx="5456555" cy="3306445"/>
            <wp:effectExtent l="0" t="0" r="0" b="8255"/>
            <wp:docPr id="7" name="Drawing 7" descr="费用按经济性质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费用按经济性质分析"/>
                    <pic:cNvPicPr>
                      <a:picLocks noChangeAspect="1"/>
                    </pic:cNvPicPr>
                  </pic:nvPicPr>
                  <pic:blipFill>
                    <a:blip r:embed="rId20"/>
                    <a:stretch>
                      <a:fillRect/>
                    </a:stretch>
                  </pic:blipFill>
                  <pic:spPr>
                    <a:xfrm>
                      <a:off x="0" y="0"/>
                      <a:ext cx="5455388" cy="3305965"/>
                    </a:xfrm>
                    <a:prstGeom prst="rect">
                      <a:avLst/>
                    </a:prstGeom>
                  </pic:spPr>
                </pic:pic>
              </a:graphicData>
            </a:graphic>
          </wp:inline>
        </w:drawing>
      </w:r>
      <w:bookmarkEnd w:id="137"/>
    </w:p>
    <w:p>
      <w:pPr>
        <w:widowControl w:val="0"/>
        <w:spacing w:line="0" w:lineRule="atLeast"/>
        <w:rPr>
          <w:rFonts w:asciiTheme="minorEastAsia" w:hAnsiTheme="minorEastAsia" w:eastAsiaTheme="minorEastAsia" w:cstheme="minorEastAsia"/>
          <w:vanish/>
          <w:sz w:val="10"/>
          <w:szCs w:val="10"/>
        </w:rPr>
      </w:pPr>
      <w:bookmarkStart w:id="138" w:name="AGCFS_费用结构分析JYGZ"/>
      <w:r>
        <w:rPr>
          <w:rFonts w:hint="eastAsia" w:asciiTheme="minorEastAsia" w:hAnsiTheme="minorEastAsia" w:eastAsiaTheme="minorEastAsia" w:cstheme="minorEastAsia"/>
          <w:vanish/>
          <w:sz w:val="10"/>
          <w:szCs w:val="10"/>
        </w:rPr>
        <w:t>书签开始标识行</w:t>
      </w:r>
    </w:p>
    <w:p>
      <w:pPr>
        <w:spacing w:line="560" w:lineRule="exact"/>
        <w:ind w:right="238" w:firstLine="640" w:firstLineChars="200"/>
        <w:rPr>
          <w:rFonts w:asciiTheme="minorEastAsia" w:hAnsiTheme="minorEastAsia" w:eastAsiaTheme="minorEastAsia" w:cstheme="minorEastAsia"/>
          <w:vanish/>
          <w:sz w:val="32"/>
          <w:szCs w:val="32"/>
        </w:rPr>
      </w:pPr>
    </w:p>
    <w:p>
      <w:pPr>
        <w:spacing w:line="560" w:lineRule="exact"/>
        <w:ind w:right="238" w:firstLine="640" w:firstLineChars="200"/>
        <w:rPr>
          <w:rFonts w:asciiTheme="minorEastAsia" w:hAnsiTheme="minorEastAsia" w:eastAsiaTheme="minorEastAsia" w:cstheme="minorEastAsia"/>
          <w:vanish/>
          <w:sz w:val="32"/>
          <w:szCs w:val="32"/>
        </w:rPr>
      </w:pPr>
    </w:p>
    <w:p>
      <w:pPr>
        <w:spacing w:line="560" w:lineRule="exact"/>
        <w:ind w:right="238" w:firstLine="640" w:firstLineChars="200"/>
        <w:rPr>
          <w:rFonts w:asciiTheme="minorEastAsia" w:hAnsiTheme="minorEastAsia" w:eastAsiaTheme="minorEastAsia" w:cstheme="minorEastAsia"/>
          <w:vanish/>
          <w:sz w:val="32"/>
          <w:szCs w:val="32"/>
        </w:rPr>
      </w:pPr>
    </w:p>
    <w:p>
      <w:pPr>
        <w:spacing w:line="560" w:lineRule="exact"/>
        <w:ind w:right="238" w:firstLine="640" w:firstLineChars="200"/>
        <w:rPr>
          <w:rFonts w:asciiTheme="minorEastAsia" w:hAnsiTheme="minorEastAsia" w:eastAsiaTheme="minorEastAsia" w:cstheme="minorEastAsia"/>
          <w:vanish/>
          <w:sz w:val="32"/>
          <w:szCs w:val="32"/>
        </w:rPr>
      </w:pPr>
    </w:p>
    <w:p>
      <w:pPr>
        <w:widowControl w:val="0"/>
        <w:spacing w:line="0" w:lineRule="atLeast"/>
        <w:rPr>
          <w:rFonts w:asciiTheme="minorEastAsia" w:hAnsiTheme="minorEastAsia" w:eastAsiaTheme="minorEastAsia" w:cstheme="minorEastAsia"/>
          <w:vanish/>
          <w:sz w:val="10"/>
          <w:szCs w:val="10"/>
        </w:rPr>
      </w:pPr>
      <w:r>
        <w:rPr>
          <w:rFonts w:hint="eastAsia" w:asciiTheme="minorEastAsia" w:hAnsiTheme="minorEastAsia" w:eastAsiaTheme="minorEastAsia" w:cstheme="minorEastAsia"/>
          <w:vanish/>
          <w:sz w:val="10"/>
          <w:szCs w:val="10"/>
        </w:rPr>
        <w:t>书签结束标识行</w:t>
      </w:r>
    </w:p>
    <w:bookmarkEnd w:id="138"/>
    <w:p>
      <w:pPr>
        <w:spacing w:line="560" w:lineRule="exact"/>
        <w:ind w:firstLine="320" w:firstLineChars="100"/>
        <w:rPr>
          <w:rFonts w:asciiTheme="minorEastAsia" w:hAnsiTheme="minorEastAsia" w:eastAsiaTheme="minorEastAsia" w:cstheme="minorEastAsia"/>
          <w:bCs/>
          <w:kern w:val="16"/>
          <w:sz w:val="32"/>
          <w:szCs w:val="32"/>
        </w:rPr>
      </w:pPr>
      <w:r>
        <w:rPr>
          <w:rFonts w:hint="eastAsia" w:asciiTheme="minorEastAsia" w:hAnsiTheme="minorEastAsia" w:eastAsiaTheme="minorEastAsia" w:cstheme="minorEastAsia"/>
          <w:bCs/>
          <w:kern w:val="16"/>
          <w:sz w:val="32"/>
          <w:szCs w:val="32"/>
        </w:rPr>
        <w:br w:type="page"/>
      </w:r>
      <w:r>
        <w:rPr>
          <w:rFonts w:hint="eastAsia" w:asciiTheme="minorEastAsia" w:hAnsiTheme="minorEastAsia" w:eastAsiaTheme="minorEastAsia" w:cstheme="minorEastAsia"/>
          <w:bCs/>
          <w:kern w:val="16"/>
          <w:sz w:val="32"/>
          <w:szCs w:val="32"/>
        </w:rPr>
        <w:t>3.我单位收入费用率为103.65%，高于一般的70%标准，我单位运行情况良好。</w:t>
      </w:r>
    </w:p>
    <w:p>
      <w:pPr>
        <w:spacing w:line="560" w:lineRule="exact"/>
        <w:ind w:right="238"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部门财务状况分析图：</w:t>
      </w:r>
    </w:p>
    <w:p>
      <w:pPr>
        <w:spacing w:line="360" w:lineRule="auto"/>
        <w:ind w:right="240"/>
        <w:jc w:val="center"/>
        <w:rPr>
          <w:rFonts w:asciiTheme="minorEastAsia" w:hAnsiTheme="minorEastAsia" w:eastAsiaTheme="minorEastAsia" w:cstheme="minorEastAsia"/>
          <w:szCs w:val="22"/>
        </w:rPr>
      </w:pPr>
      <w:bookmarkStart w:id="139" w:name="AGCFS_部门财务分析2IMG"/>
      <w:r>
        <w:rPr>
          <w:rFonts w:hint="eastAsia" w:asciiTheme="minorEastAsia" w:hAnsiTheme="minorEastAsia" w:eastAsiaTheme="minorEastAsia" w:cstheme="minorEastAsia"/>
          <w:szCs w:val="22"/>
        </w:rPr>
        <w:drawing>
          <wp:inline distT="0" distB="0" distL="0" distR="0">
            <wp:extent cx="5158105" cy="3284855"/>
            <wp:effectExtent l="0" t="0" r="0" b="0"/>
            <wp:docPr id="8" name="Drawing 8" descr="部门财务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部门财务分析"/>
                    <pic:cNvPicPr>
                      <a:picLocks noChangeAspect="1"/>
                    </pic:cNvPicPr>
                  </pic:nvPicPr>
                  <pic:blipFill>
                    <a:blip r:embed="rId17"/>
                    <a:stretch>
                      <a:fillRect/>
                    </a:stretch>
                  </pic:blipFill>
                  <pic:spPr>
                    <a:xfrm>
                      <a:off x="0" y="0"/>
                      <a:ext cx="5169347" cy="3292451"/>
                    </a:xfrm>
                    <a:prstGeom prst="rect">
                      <a:avLst/>
                    </a:prstGeom>
                  </pic:spPr>
                </pic:pic>
              </a:graphicData>
            </a:graphic>
          </wp:inline>
        </w:drawing>
      </w:r>
      <w:bookmarkEnd w:id="139"/>
    </w:p>
    <w:p>
      <w:pPr>
        <w:pStyle w:val="3"/>
        <w:spacing w:before="0" w:after="0" w:line="360" w:lineRule="auto"/>
        <w:jc w:val="left"/>
        <w:rPr>
          <w:rFonts w:asciiTheme="minorEastAsia" w:hAnsiTheme="minorEastAsia" w:eastAsiaTheme="minorEastAsia" w:cstheme="minorEastAsia"/>
          <w:sz w:val="32"/>
          <w:szCs w:val="32"/>
        </w:rPr>
      </w:pPr>
      <w:bookmarkStart w:id="140" w:name="_Toc503548891"/>
      <w:bookmarkStart w:id="141" w:name="_Toc436083534"/>
      <w:bookmarkStart w:id="142" w:name="_Toc35452589"/>
      <w:bookmarkStart w:id="143" w:name="_Toc150523066"/>
      <w:r>
        <w:rPr>
          <w:rFonts w:hint="eastAsia" w:asciiTheme="minorEastAsia" w:hAnsiTheme="minorEastAsia" w:eastAsiaTheme="minorEastAsia" w:cstheme="minorEastAsia"/>
          <w:sz w:val="32"/>
          <w:szCs w:val="32"/>
        </w:rPr>
        <w:t>（四）</w:t>
      </w:r>
      <w:bookmarkEnd w:id="140"/>
      <w:bookmarkEnd w:id="141"/>
      <w:r>
        <w:rPr>
          <w:rFonts w:hint="eastAsia" w:asciiTheme="minorEastAsia" w:hAnsiTheme="minorEastAsia" w:eastAsiaTheme="minorEastAsia" w:cstheme="minorEastAsia"/>
          <w:sz w:val="32"/>
          <w:szCs w:val="32"/>
        </w:rPr>
        <w:t>政府部门财务管理情况</w:t>
      </w:r>
      <w:bookmarkEnd w:id="142"/>
      <w:bookmarkEnd w:id="143"/>
    </w:p>
    <w:p>
      <w:pPr>
        <w:spacing w:line="560" w:lineRule="exact"/>
        <w:ind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1．部门预算管理方面</w:t>
      </w:r>
    </w:p>
    <w:p>
      <w:pPr>
        <w:spacing w:line="560" w:lineRule="exact"/>
        <w:ind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 xml:space="preserve">加强各项财政改革措施的协调和衔接，特别是加强预算编制与预算执行、国库集中支付、政府采购、资产管理和财务会计核算的衔接。建立政策制定的联动机制，一是逐步扩大集中支付范围，简化资金拨付程序，加快拨付速度，加强授权集中支付的动态监管，完善财政资金管理机构的实时监控、综合核查、跟踪问效的运作机制，发挥财政对预算资金的全过程监控；二是强化政府采购预算执行约束力，最大限度减少执行中的预算调整，建立资源共享制度，减少人为干预，缩短政府采购周期。 </w:t>
      </w:r>
    </w:p>
    <w:p>
      <w:pPr>
        <w:spacing w:line="560" w:lineRule="exact"/>
        <w:ind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2．绩效管理方面</w:t>
      </w:r>
    </w:p>
    <w:p>
      <w:pPr>
        <w:spacing w:line="560" w:lineRule="exact"/>
        <w:ind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我局进一步完善了绩效管理机制：一是结合各部门的实际情况，出台具体的绩效评价管理办法和工作规程，进一步明确绩效管理的责任主体、评价对象、评价方式及管理程序。二是完善评价方式方法。创新评价方式，逐步建立自我评价与外部评价相结合、定量评价与定性评价相结合的多种绩效评价方式，确保绩效评价结果的权威性、公正性。</w:t>
      </w:r>
    </w:p>
    <w:p>
      <w:pPr>
        <w:spacing w:line="560" w:lineRule="exact"/>
        <w:ind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3.内部控制方面</w:t>
      </w:r>
    </w:p>
    <w:p>
      <w:pPr>
        <w:spacing w:line="560" w:lineRule="exact"/>
        <w:ind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2021年，我局成立了“沁源县审计局内审组”，完成了《山西省全面推行三项制度任务分解推进表》确定的各项任务。修改完善了召开例会、学习培训、机关考勤、下乡申报、“三重一大”等相关制度。坚持重大事项集体讨论、会议决定、重大问题倾听意见、汇聚民意、集中民智。全年累计召开“三重一大”会议12次。我们坚持把强化制度建设作为根本性、基础性工作来抓，力争做到“立起规矩求常态，扎紧笼子谋长效”。使全体审计人员手中有制度、心中装制度、自觉落实制度，形成用“用制度管人，靠制度管事，让制度管用”的长效机制。</w:t>
      </w:r>
    </w:p>
    <w:p>
      <w:pPr>
        <w:spacing w:line="560" w:lineRule="exact"/>
        <w:ind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4.资产管理方面</w:t>
      </w:r>
    </w:p>
    <w:p>
      <w:pPr>
        <w:spacing w:line="560" w:lineRule="exact"/>
        <w:ind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2022年，按照县财政局国资股的统一部署和要求，为进一步提高资产管理水平，防止国有资产流失，维护国有资产的安全和完整，我局结合工作实际情况，新修订了资产管理制度，加强了日常资产管理：对新增资产及时入账，落实保管制度，责任到人；对报废资产报财政部门审批，严格规范资产处置程序，并及时下账；对各科室资产的调配、使用、保管进行定期和不定明检查，做到了存放地点清楚，责任人员明确；对资产管理信息系统数据、年终决算报表数据等进行审核，最终达到账账相符、账证相符、账实相符，确保单位资产信息完整、准确和真实。</w:t>
      </w:r>
    </w:p>
    <w:p>
      <w:pPr>
        <w:spacing w:line="560" w:lineRule="exact"/>
        <w:ind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5.人才队伍建设方面</w:t>
      </w:r>
    </w:p>
    <w:p>
      <w:pPr>
        <w:spacing w:line="560" w:lineRule="exact"/>
        <w:ind w:firstLine="640" w:firstLineChars="200"/>
        <w:rPr>
          <w:rFonts w:asciiTheme="minorEastAsia" w:hAnsiTheme="minorEastAsia" w:eastAsiaTheme="minorEastAsia" w:cstheme="minorEastAsia"/>
          <w:kern w:val="16"/>
          <w:sz w:val="32"/>
          <w:szCs w:val="32"/>
        </w:rPr>
      </w:pPr>
      <w:r>
        <w:rPr>
          <w:rFonts w:hint="eastAsia" w:asciiTheme="minorEastAsia" w:hAnsiTheme="minorEastAsia" w:eastAsiaTheme="minorEastAsia" w:cstheme="minorEastAsia"/>
          <w:kern w:val="16"/>
          <w:sz w:val="32"/>
          <w:szCs w:val="32"/>
        </w:rPr>
        <w:t xml:space="preserve"> 2022年，我局在创新推进“三四五六”工作举措、做好疫情防控工作的同时，坚持严字当头，管字为先。坚持全员从基础知识补课，从审计文书格式学起，从日常管理、点滴小事做起，提升队伍的整体审计能力和水平。全年通过“审计大讲堂”形式组织学习了《常用审计文书格式》、《审计定性处理处罚依据丛书》等相关书籍，集中开展审计业务学习累计40次。我们积极响应市局“审计质量创优年”号召，制定出台了《沁源县审计局“三创三评一讲”审计精品工程活动实施方案》，成立了审计质量检查领导小组，切实加强审计质量控制、防范审计风险。全局已基本形成了领导班子“精心组织、高效指挥”科室之间“同心同德、群策群力”，审计人员“忠诚履职、依法廉洁”的工作氛围。审计工作件件有落实、事事有回音已成为自觉和常态。</w:t>
      </w:r>
    </w:p>
    <w:p>
      <w:pPr>
        <w:widowControl w:val="0"/>
        <w:spacing w:line="360" w:lineRule="auto"/>
        <w:outlineLvl w:val="1"/>
        <w:rPr>
          <w:rFonts w:asciiTheme="minorEastAsia" w:hAnsiTheme="minorEastAsia" w:eastAsiaTheme="minorEastAsia" w:cstheme="minorEastAsia"/>
          <w:sz w:val="32"/>
          <w:szCs w:val="32"/>
        </w:rPr>
      </w:pPr>
      <w:bookmarkStart w:id="144" w:name="_Toc150523067"/>
      <w:bookmarkStart w:id="145" w:name="_Toc150522236"/>
      <w:r>
        <w:rPr>
          <w:rFonts w:hint="eastAsia" w:asciiTheme="minorEastAsia" w:hAnsiTheme="minorEastAsia" w:eastAsiaTheme="minorEastAsia" w:cstheme="minorEastAsia"/>
          <w:sz w:val="32"/>
          <w:szCs w:val="32"/>
        </w:rPr>
        <w:br w:type="page"/>
      </w:r>
      <w:r>
        <w:rPr>
          <w:rFonts w:hint="eastAsia" w:asciiTheme="minorEastAsia" w:hAnsiTheme="minorEastAsia" w:eastAsiaTheme="minorEastAsia" w:cstheme="minorEastAsia"/>
          <w:sz w:val="32"/>
          <w:szCs w:val="32"/>
        </w:rPr>
        <w:t>附件：补充报表</w:t>
      </w:r>
      <w:bookmarkEnd w:id="144"/>
      <w:bookmarkEnd w:id="145"/>
    </w:p>
    <w:p>
      <w:pPr>
        <w:pStyle w:val="3"/>
        <w:spacing w:before="0" w:after="0" w:line="360" w:lineRule="auto"/>
        <w:jc w:val="left"/>
        <w:rPr>
          <w:rFonts w:asciiTheme="minorEastAsia" w:hAnsiTheme="minorEastAsia" w:eastAsiaTheme="minorEastAsia" w:cstheme="minorEastAsia"/>
          <w:b w:val="0"/>
          <w:bCs w:val="0"/>
          <w:sz w:val="32"/>
          <w:szCs w:val="32"/>
        </w:rPr>
      </w:pPr>
      <w:bookmarkStart w:id="146" w:name="_Toc150523068"/>
      <w:bookmarkStart w:id="147" w:name="_Toc150522237"/>
      <w:r>
        <w:rPr>
          <w:rFonts w:hint="eastAsia" w:asciiTheme="minorEastAsia" w:hAnsiTheme="minorEastAsia" w:eastAsiaTheme="minorEastAsia" w:cstheme="minorEastAsia"/>
          <w:b w:val="0"/>
          <w:bCs w:val="0"/>
          <w:sz w:val="32"/>
          <w:szCs w:val="32"/>
        </w:rPr>
        <w:t>1.应付工程款情况表</w:t>
      </w:r>
      <w:bookmarkEnd w:id="146"/>
      <w:bookmarkEnd w:id="147"/>
    </w:p>
    <w:p>
      <w:pPr>
        <w:spacing w:line="20" w:lineRule="exact"/>
        <w:ind w:left="240" w:right="240"/>
        <w:jc w:val="right"/>
        <w:rPr>
          <w:rFonts w:asciiTheme="minorEastAsia" w:hAnsiTheme="minorEastAsia" w:eastAsiaTheme="minorEastAsia" w:cstheme="minorEastAsia"/>
          <w:sz w:val="20"/>
          <w:szCs w:val="20"/>
        </w:rPr>
      </w:pPr>
      <w:bookmarkStart w:id="148" w:name="AGCFS_应付工程款情况表"/>
    </w:p>
    <w:tbl>
      <w:tblPr>
        <w:tblStyle w:val="34"/>
        <w:tblW w:w="9600" w:type="dxa"/>
        <w:tblInd w:w="0" w:type="dxa"/>
        <w:tblLayout w:type="fixed"/>
        <w:tblCellMar>
          <w:top w:w="0" w:type="dxa"/>
          <w:left w:w="108" w:type="dxa"/>
          <w:bottom w:w="0" w:type="dxa"/>
          <w:right w:w="108" w:type="dxa"/>
        </w:tblCellMar>
      </w:tblPr>
      <w:tblGrid>
        <w:gridCol w:w="9600"/>
      </w:tblGrid>
      <w:tr>
        <w:tblPrEx>
          <w:tblCellMar>
            <w:top w:w="0" w:type="dxa"/>
            <w:left w:w="108" w:type="dxa"/>
            <w:bottom w:w="0" w:type="dxa"/>
            <w:right w:w="108" w:type="dxa"/>
          </w:tblCellMar>
        </w:tblPrEx>
        <w:trPr>
          <w:trHeight w:val="419" w:hRule="exact"/>
        </w:trPr>
        <w:tc>
          <w:tcPr>
            <w:tcW w:w="9600" w:type="dxa"/>
            <w:shd w:val="clear" w:color="FFFFFF" w:fill="FFFFFF"/>
            <w:vAlign w:val="center"/>
          </w:tcPr>
          <w:p>
            <w:pPr>
              <w:pStyle w:val="30"/>
              <w:jc w:val="center"/>
              <w:rPr>
                <w:rFonts w:asciiTheme="minorEastAsia" w:hAnsiTheme="minorEastAsia" w:eastAsiaTheme="minorEastAsia" w:cstheme="minorEastAsia"/>
                <w:b/>
                <w:spacing w:val="1"/>
                <w:szCs w:val="22"/>
              </w:rPr>
            </w:pPr>
            <w:r>
              <w:rPr>
                <w:rFonts w:hint="eastAsia" w:asciiTheme="minorEastAsia" w:hAnsiTheme="minorEastAsia" w:eastAsiaTheme="minorEastAsia" w:cstheme="minorEastAsia"/>
                <w:b/>
                <w:bCs/>
                <w:szCs w:val="22"/>
              </w:rPr>
              <w:t>应付工程款情况表为空表(略)</w:t>
            </w: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148"/>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p>
      <w:pPr>
        <w:pStyle w:val="3"/>
        <w:spacing w:before="0" w:after="0" w:line="360" w:lineRule="auto"/>
        <w:jc w:val="left"/>
        <w:rPr>
          <w:rFonts w:asciiTheme="minorEastAsia" w:hAnsiTheme="minorEastAsia" w:eastAsiaTheme="minorEastAsia" w:cstheme="minorEastAsia"/>
          <w:b w:val="0"/>
          <w:bCs w:val="0"/>
          <w:sz w:val="32"/>
          <w:szCs w:val="32"/>
        </w:rPr>
      </w:pPr>
      <w:bookmarkStart w:id="149" w:name="_Toc150522238"/>
      <w:bookmarkStart w:id="150" w:name="_Toc150523069"/>
      <w:r>
        <w:rPr>
          <w:rFonts w:hint="eastAsia" w:asciiTheme="minorEastAsia" w:hAnsiTheme="minorEastAsia" w:eastAsiaTheme="minorEastAsia" w:cstheme="minorEastAsia"/>
          <w:b w:val="0"/>
          <w:bCs w:val="0"/>
          <w:sz w:val="32"/>
          <w:szCs w:val="32"/>
        </w:rPr>
        <w:t>2.本年预算结余与盈余调节表</w:t>
      </w:r>
      <w:bookmarkEnd w:id="149"/>
      <w:bookmarkEnd w:id="150"/>
    </w:p>
    <w:p>
      <w:pPr>
        <w:snapToGrid w:val="0"/>
        <w:spacing w:line="20" w:lineRule="exact"/>
        <w:ind w:left="240" w:right="240"/>
        <w:jc w:val="right"/>
        <w:rPr>
          <w:rFonts w:asciiTheme="minorEastAsia" w:hAnsiTheme="minorEastAsia" w:eastAsiaTheme="minorEastAsia" w:cstheme="minorEastAsia"/>
          <w:sz w:val="20"/>
          <w:szCs w:val="20"/>
        </w:rPr>
      </w:pPr>
      <w:bookmarkStart w:id="151" w:name="AGCFS_本年预算结余与盈余调节表"/>
    </w:p>
    <w:tbl>
      <w:tblPr>
        <w:tblStyle w:val="34"/>
        <w:tblW w:w="9498" w:type="dxa"/>
        <w:tblInd w:w="0" w:type="dxa"/>
        <w:tblLayout w:type="fixed"/>
        <w:tblCellMar>
          <w:top w:w="0" w:type="dxa"/>
          <w:left w:w="108" w:type="dxa"/>
          <w:bottom w:w="0" w:type="dxa"/>
          <w:right w:w="108" w:type="dxa"/>
        </w:tblCellMar>
      </w:tblPr>
      <w:tblGrid>
        <w:gridCol w:w="6237"/>
        <w:gridCol w:w="3261"/>
      </w:tblGrid>
      <w:tr>
        <w:tblPrEx>
          <w:tblCellMar>
            <w:top w:w="0" w:type="dxa"/>
            <w:left w:w="108" w:type="dxa"/>
            <w:bottom w:w="0" w:type="dxa"/>
            <w:right w:w="108" w:type="dxa"/>
          </w:tblCellMar>
        </w:tblPrEx>
        <w:trPr>
          <w:trHeight w:val="397" w:hRule="atLeast"/>
          <w:tblHeader/>
        </w:trPr>
        <w:tc>
          <w:tcPr>
            <w:tcW w:w="9498" w:type="dxa"/>
            <w:gridSpan w:val="2"/>
            <w:tcBorders>
              <w:left w:val="nil"/>
              <w:right w:val="nil"/>
            </w:tcBorders>
            <w:shd w:val="clear" w:color="FFFFFF" w:fill="FFFFFF"/>
            <w:vAlign w:val="center"/>
          </w:tcPr>
          <w:p>
            <w:pPr>
              <w:pStyle w:val="3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Cs w:val="22"/>
              </w:rPr>
              <w:t>本年预算结余与盈余调节表</w:t>
            </w:r>
          </w:p>
        </w:tc>
      </w:tr>
      <w:tr>
        <w:tblPrEx>
          <w:tblCellMar>
            <w:top w:w="0" w:type="dxa"/>
            <w:left w:w="108" w:type="dxa"/>
            <w:bottom w:w="0" w:type="dxa"/>
            <w:right w:w="108" w:type="dxa"/>
          </w:tblCellMar>
        </w:tblPrEx>
        <w:trPr>
          <w:trHeight w:val="397" w:hRule="atLeast"/>
          <w:tblHeader/>
        </w:trPr>
        <w:tc>
          <w:tcPr>
            <w:tcW w:w="9498" w:type="dxa"/>
            <w:gridSpan w:val="2"/>
            <w:tcBorders>
              <w:left w:val="nil"/>
              <w:bottom w:val="single" w:color="auto" w:sz="4" w:space="0"/>
              <w:right w:val="nil"/>
            </w:tcBorders>
            <w:shd w:val="clear" w:color="FFFFFF" w:fill="FFFFFF"/>
            <w:vAlign w:val="center"/>
          </w:tcPr>
          <w:p>
            <w:pPr>
              <w:tabs>
                <w:tab w:val="left" w:pos="5134"/>
              </w:tabs>
              <w:ind w:left="240" w:right="28" w:firstLine="880" w:firstLineChars="400"/>
              <w:jc w:val="right"/>
              <w:rPr>
                <w:rFonts w:asciiTheme="minorEastAsia" w:hAnsiTheme="minorEastAsia" w:eastAsiaTheme="minorEastAsia" w:cstheme="minorEastAsia"/>
                <w:b/>
                <w:bCs/>
                <w:szCs w:val="22"/>
              </w:rPr>
            </w:pPr>
            <w:r>
              <w:rPr>
                <w:rFonts w:hint="eastAsia" w:asciiTheme="minorEastAsia" w:hAnsiTheme="minorEastAsia" w:eastAsiaTheme="minorEastAsia" w:cstheme="minorEastAsia"/>
                <w:szCs w:val="22"/>
              </w:rPr>
              <w:t>2023年</w:t>
            </w:r>
            <w:r>
              <w:rPr>
                <w:rFonts w:hint="eastAsia" w:asciiTheme="minorEastAsia" w:hAnsiTheme="minorEastAsia" w:eastAsiaTheme="minorEastAsia" w:cstheme="minorEastAsia"/>
                <w:b/>
                <w:bCs/>
                <w:szCs w:val="22"/>
              </w:rPr>
              <w:tab/>
            </w:r>
            <w:r>
              <w:rPr>
                <w:rFonts w:hint="eastAsia" w:asciiTheme="minorEastAsia" w:hAnsiTheme="minorEastAsia" w:eastAsiaTheme="minorEastAsia" w:cstheme="minorEastAsia"/>
                <w:szCs w:val="22"/>
              </w:rPr>
              <w:t>单位：万元</w:t>
            </w:r>
          </w:p>
        </w:tc>
      </w:tr>
      <w:tr>
        <w:tblPrEx>
          <w:tblCellMar>
            <w:top w:w="0" w:type="dxa"/>
            <w:left w:w="108" w:type="dxa"/>
            <w:bottom w:w="0" w:type="dxa"/>
            <w:right w:w="108" w:type="dxa"/>
          </w:tblCellMar>
        </w:tblPrEx>
        <w:trPr>
          <w:trHeight w:val="397" w:hRule="atLeast"/>
          <w:tblHeader/>
        </w:trPr>
        <w:tc>
          <w:tcPr>
            <w:tcW w:w="6237" w:type="dxa"/>
            <w:tcBorders>
              <w:top w:val="single" w:color="auto" w:sz="12" w:space="0"/>
              <w:left w:val="nil"/>
              <w:bottom w:val="single" w:color="auto" w:sz="4" w:space="0"/>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项目</w:t>
            </w:r>
          </w:p>
        </w:tc>
        <w:tc>
          <w:tcPr>
            <w:tcW w:w="3261" w:type="dxa"/>
            <w:tcBorders>
              <w:top w:val="single" w:color="auto" w:sz="12" w:space="0"/>
              <w:left w:val="nil"/>
              <w:bottom w:val="single" w:color="auto" w:sz="4" w:space="0"/>
              <w:right w:val="nil"/>
            </w:tcBorders>
            <w:shd w:val="clear" w:color="FFFFFF" w:fill="FFFFFF"/>
            <w:vAlign w:val="center"/>
          </w:tcPr>
          <w:p>
            <w:pPr>
              <w:ind w:left="240" w:right="240" w:firstLine="883" w:firstLineChars="400"/>
              <w:jc w:val="center"/>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金额</w:t>
            </w:r>
          </w:p>
        </w:tc>
      </w:tr>
      <w:tr>
        <w:tblPrEx>
          <w:tblCellMar>
            <w:top w:w="0" w:type="dxa"/>
            <w:left w:w="108" w:type="dxa"/>
            <w:bottom w:w="0" w:type="dxa"/>
            <w:right w:w="108" w:type="dxa"/>
          </w:tblCellMar>
        </w:tblPrEx>
        <w:trPr>
          <w:trHeight w:val="20" w:hRule="exact"/>
          <w:tblHeader/>
        </w:trPr>
        <w:tc>
          <w:tcPr>
            <w:tcW w:w="6237" w:type="dxa"/>
            <w:tcBorders>
              <w:top w:val="single" w:color="auto" w:sz="4" w:space="0"/>
              <w:left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p>
        </w:tc>
        <w:tc>
          <w:tcPr>
            <w:tcW w:w="3261" w:type="dxa"/>
            <w:tcBorders>
              <w:top w:val="single" w:color="auto" w:sz="4" w:space="0"/>
              <w:left w:val="nil"/>
              <w:right w:val="nil"/>
            </w:tcBorders>
            <w:shd w:val="clear" w:color="FFFFFF" w:fill="FFFFFF"/>
            <w:vAlign w:val="center"/>
          </w:tcPr>
          <w:p>
            <w:pPr>
              <w:ind w:left="240" w:right="240"/>
              <w:jc w:val="center"/>
              <w:rPr>
                <w:rFonts w:asciiTheme="minorEastAsia" w:hAnsiTheme="minorEastAsia" w:eastAsiaTheme="minorEastAsia" w:cstheme="minorEastAsia"/>
                <w:b/>
                <w:bCs/>
                <w:szCs w:val="22"/>
              </w:rPr>
            </w:pP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一、 本年预算结余（本年预算收支差额）</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二、 差异调节</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 xml:space="preserve">  （一） 重要事项的差异</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-9.70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 xml:space="preserve">  加： 1.当期确认为收入但没有确认为预算收入</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（1） 应收款项、 预收账款确认的收入</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（2） 接受非货币性资产捐赠确认的收入</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 xml:space="preserve">  2.当期确认为预算支出但没有确认为费用</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4.00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（1） 支付应付款项、 预付账款的支出</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（2） 为取得存货、 政府储备物资等计入物资成本的支出</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（3） 为购建固定资产等的资本性支出</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4.00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（4） 偿还借款本息支出</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 xml:space="preserve">  减： 1.当期确认为预算收入但没有确认为收入</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（1） 收到应收款项、 预收账款确认的预算收入</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（2） 取得借款确认的预算收入</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 xml:space="preserve">  2.当期确认为费用但没有确认为预算支出</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13.70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（1） 发出存货、 政府储备物资等确认的费用</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（2） 计提的折旧费用和摊销费用</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13.70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（3） 确认的资产处置费用（处置资产价值）</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position w:val="-1"/>
              </w:rPr>
              <w:t xml:space="preserve">  （4） 应付款项、 预付账款确认的费用</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397" w:hRule="atLeast"/>
        </w:trPr>
        <w:tc>
          <w:tcPr>
            <w:tcW w:w="6237" w:type="dxa"/>
            <w:tcBorders>
              <w:left w:val="nil"/>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 xml:space="preserve">  （二） 其他事项差异</w:t>
            </w:r>
          </w:p>
        </w:tc>
        <w:tc>
          <w:tcPr>
            <w:tcW w:w="3261" w:type="dxa"/>
            <w:tcBorders>
              <w:left w:val="nil"/>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0.00</w:t>
            </w:r>
          </w:p>
        </w:tc>
      </w:tr>
      <w:tr>
        <w:tblPrEx>
          <w:tblCellMar>
            <w:top w:w="0" w:type="dxa"/>
            <w:left w:w="108" w:type="dxa"/>
            <w:bottom w:w="0" w:type="dxa"/>
            <w:right w:w="108" w:type="dxa"/>
          </w:tblCellMar>
        </w:tblPrEx>
        <w:trPr>
          <w:trHeight w:val="455" w:hRule="atLeast"/>
        </w:trPr>
        <w:tc>
          <w:tcPr>
            <w:tcW w:w="6237" w:type="dxa"/>
            <w:tcBorders>
              <w:top w:val="single" w:color="auto" w:sz="4" w:space="0"/>
              <w:left w:val="nil"/>
              <w:bottom w:val="single" w:color="auto" w:sz="12" w:space="0"/>
              <w:right w:val="nil"/>
            </w:tcBorders>
            <w:shd w:val="clear" w:color="FFFFFF" w:fill="FFFFFF"/>
            <w:vAlign w:val="center"/>
          </w:tcPr>
          <w:p>
            <w:pPr>
              <w:ind w:right="-110" w:rightChars="-50"/>
              <w:rPr>
                <w:rFonts w:asciiTheme="minorEastAsia" w:hAnsiTheme="minorEastAsia" w:eastAsiaTheme="minorEastAsia" w:cstheme="minorEastAsia"/>
              </w:rPr>
            </w:pPr>
            <w:r>
              <w:rPr>
                <w:rFonts w:hint="eastAsia" w:asciiTheme="minorEastAsia" w:hAnsiTheme="minorEastAsia" w:eastAsiaTheme="minorEastAsia" w:cstheme="minorEastAsia"/>
                <w:b/>
                <w:position w:val="-1"/>
              </w:rPr>
              <w:t>三、 本年盈余（本年收入与费用的差额）</w:t>
            </w:r>
          </w:p>
        </w:tc>
        <w:tc>
          <w:tcPr>
            <w:tcW w:w="3261" w:type="dxa"/>
            <w:tcBorders>
              <w:top w:val="single" w:color="auto" w:sz="4" w:space="0"/>
              <w:left w:val="nil"/>
              <w:bottom w:val="single" w:color="auto" w:sz="12" w:space="0"/>
              <w:right w:val="nil"/>
            </w:tcBorders>
            <w:shd w:val="clear" w:color="FFFFFF" w:fill="FFFFFF"/>
            <w:vAlign w:val="center"/>
          </w:tcPr>
          <w:p>
            <w:pPr>
              <w:ind w:left="240"/>
              <w:jc w:val="right"/>
              <w:rPr>
                <w:rFonts w:asciiTheme="minorEastAsia" w:hAnsiTheme="minorEastAsia" w:eastAsiaTheme="minorEastAsia" w:cstheme="minorEastAsia"/>
              </w:rPr>
            </w:pPr>
            <w:r>
              <w:rPr>
                <w:rFonts w:hint="eastAsia" w:asciiTheme="minorEastAsia" w:hAnsiTheme="minorEastAsia" w:eastAsiaTheme="minorEastAsia" w:cstheme="minorEastAsia"/>
                <w:position w:val="-1"/>
              </w:rPr>
              <w:t>-9.70</w:t>
            </w:r>
          </w:p>
        </w:tc>
      </w:tr>
      <w:tr>
        <w:tblPrEx>
          <w:tblCellMar>
            <w:top w:w="0" w:type="dxa"/>
            <w:left w:w="108" w:type="dxa"/>
            <w:bottom w:w="0" w:type="dxa"/>
            <w:right w:w="108" w:type="dxa"/>
          </w:tblCellMar>
        </w:tblPrEx>
        <w:trPr>
          <w:trHeight w:val="355" w:hRule="exact"/>
        </w:trPr>
        <w:tc>
          <w:tcPr>
            <w:tcW w:w="9498" w:type="dxa"/>
            <w:gridSpan w:val="2"/>
            <w:tcBorders>
              <w:left w:val="nil"/>
              <w:right w:val="nil"/>
            </w:tcBorders>
            <w:shd w:val="clear" w:color="FFFFFF" w:fill="FFFFFF"/>
            <w:vAlign w:val="center"/>
          </w:tcPr>
          <w:p>
            <w:pPr>
              <w:rPr>
                <w:rFonts w:asciiTheme="minorEastAsia" w:hAnsiTheme="minorEastAsia" w:eastAsiaTheme="minorEastAsia" w:cstheme="minorEastAsia"/>
                <w:bCs/>
                <w:szCs w:val="22"/>
              </w:rPr>
            </w:pPr>
            <w:r>
              <w:rPr>
                <w:rFonts w:hint="eastAsia" w:asciiTheme="minorEastAsia" w:hAnsiTheme="minorEastAsia" w:eastAsiaTheme="minorEastAsia" w:cstheme="minorEastAsia"/>
                <w:szCs w:val="22"/>
              </w:rPr>
              <w:t>注:部门层面通过加总所属单位本年预算结余与盈余调节表生成。</w:t>
            </w:r>
          </w:p>
        </w:tc>
      </w:tr>
      <w:tr>
        <w:tblPrEx>
          <w:tblCellMar>
            <w:top w:w="0" w:type="dxa"/>
            <w:left w:w="108" w:type="dxa"/>
            <w:bottom w:w="0" w:type="dxa"/>
            <w:right w:w="108" w:type="dxa"/>
          </w:tblCellMar>
        </w:tblPrEx>
        <w:trPr>
          <w:trHeight w:val="397" w:hRule="exact"/>
        </w:trPr>
        <w:tc>
          <w:tcPr>
            <w:tcW w:w="9498" w:type="dxa"/>
            <w:gridSpan w:val="2"/>
            <w:tcBorders>
              <w:left w:val="nil"/>
              <w:right w:val="nil"/>
            </w:tcBorders>
            <w:shd w:val="clear" w:color="FFFFFF" w:fill="FFFFFF"/>
            <w:vAlign w:val="center"/>
          </w:tcPr>
          <w:p>
            <w:pPr>
              <w:jc w:val="center"/>
              <w:rPr>
                <w:rFonts w:asciiTheme="minorEastAsia" w:hAnsiTheme="minorEastAsia" w:eastAsiaTheme="minorEastAsia" w:cstheme="minorEastAsia"/>
                <w:b/>
                <w:szCs w:val="22"/>
              </w:rPr>
            </w:pPr>
          </w:p>
        </w:tc>
      </w:tr>
    </w:tbl>
    <w:p>
      <w:pPr>
        <w:spacing w:line="0" w:lineRule="atLeast"/>
        <w:ind w:left="238" w:right="238" w:firstLine="200" w:firstLineChars="200"/>
        <w:jc w:val="center"/>
        <w:rPr>
          <w:rFonts w:asciiTheme="minorEastAsia" w:hAnsiTheme="minorEastAsia" w:eastAsiaTheme="minorEastAsia" w:cstheme="minorEastAsia"/>
          <w:vanish/>
          <w:kern w:val="16"/>
          <w:sz w:val="10"/>
          <w:szCs w:val="10"/>
        </w:rPr>
      </w:pPr>
      <w:r>
        <w:rPr>
          <w:rFonts w:hint="eastAsia" w:asciiTheme="minorEastAsia" w:hAnsiTheme="minorEastAsia" w:eastAsiaTheme="minorEastAsia" w:cstheme="minorEastAsia"/>
          <w:vanish/>
          <w:kern w:val="16"/>
          <w:sz w:val="10"/>
          <w:szCs w:val="10"/>
        </w:rPr>
        <w:t>书签结束标识行</w:t>
      </w:r>
      <w:bookmarkEnd w:id="151"/>
    </w:p>
    <w:p>
      <w:pPr>
        <w:spacing w:line="0" w:lineRule="atLeast"/>
        <w:ind w:right="176" w:rightChars="80" w:firstLine="200" w:firstLineChars="200"/>
        <w:jc w:val="center"/>
        <w:rPr>
          <w:rFonts w:asciiTheme="minorEastAsia" w:hAnsiTheme="minorEastAsia" w:eastAsiaTheme="minorEastAsia" w:cstheme="minorEastAsia"/>
          <w:kern w:val="16"/>
          <w:sz w:val="10"/>
          <w:szCs w:val="10"/>
        </w:rPr>
      </w:pPr>
    </w:p>
    <w:sectPr>
      <w:pgSz w:w="11906" w:h="16838"/>
      <w:pgMar w:top="2155" w:right="962" w:bottom="1418" w:left="1588" w:header="0" w:footer="1418"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40" w:right="360"/>
      <w:jc w:val="center"/>
      <w:rPr>
        <w:rFonts w:ascii="仿宋" w:hAnsi="仿宋" w:eastAsia="仿宋"/>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9"/>
      </w:rPr>
      <w:id w:val="-181054398"/>
    </w:sdtPr>
    <w:sdtEndPr>
      <w:rPr>
        <w:rStyle w:val="39"/>
      </w:rPr>
    </w:sdtEndPr>
    <w:sdtContent>
      <w:p>
        <w:pPr>
          <w:pStyle w:val="21"/>
          <w:framePr w:wrap="around" w:vAnchor="text" w:hAnchor="margin" w:xAlign="center" w:y="1"/>
          <w:rPr>
            <w:rStyle w:val="39"/>
          </w:rPr>
        </w:pPr>
        <w:r>
          <w:rPr>
            <w:rStyle w:val="39"/>
          </w:rPr>
          <w:fldChar w:fldCharType="begin"/>
        </w:r>
        <w:r>
          <w:rPr>
            <w:rStyle w:val="39"/>
          </w:rPr>
          <w:instrText xml:space="preserve"> PAGE </w:instrText>
        </w:r>
        <w:r>
          <w:rPr>
            <w:rStyle w:val="39"/>
          </w:rPr>
          <w:fldChar w:fldCharType="end"/>
        </w:r>
      </w:p>
    </w:sdtContent>
  </w:sdt>
  <w:sdt>
    <w:sdtPr>
      <w:rPr>
        <w:rStyle w:val="39"/>
      </w:rPr>
      <w:id w:val="1390382835"/>
    </w:sdtPr>
    <w:sdtEndPr>
      <w:rPr>
        <w:rStyle w:val="39"/>
      </w:rPr>
    </w:sdtEndPr>
    <w:sdtContent>
      <w:p>
        <w:pPr>
          <w:pStyle w:val="21"/>
          <w:framePr w:wrap="around" w:vAnchor="text" w:hAnchor="margin" w:xAlign="center" w:y="1"/>
          <w:rPr>
            <w:rStyle w:val="39"/>
          </w:rPr>
        </w:pPr>
        <w:r>
          <w:rPr>
            <w:rStyle w:val="39"/>
          </w:rPr>
          <w:fldChar w:fldCharType="begin"/>
        </w:r>
        <w:r>
          <w:rPr>
            <w:rStyle w:val="39"/>
          </w:rPr>
          <w:instrText xml:space="preserve"> PAGE </w:instrText>
        </w:r>
        <w:r>
          <w:rPr>
            <w:rStyle w:val="39"/>
          </w:rPr>
          <w:fldChar w:fldCharType="end"/>
        </w:r>
      </w:p>
    </w:sdtContent>
  </w:sdt>
  <w:sdt>
    <w:sdtPr>
      <w:rPr>
        <w:rStyle w:val="39"/>
      </w:rPr>
      <w:id w:val="734901767"/>
    </w:sdtPr>
    <w:sdtEndPr>
      <w:rPr>
        <w:rStyle w:val="39"/>
      </w:rPr>
    </w:sdtEndPr>
    <w:sdtContent>
      <w:p>
        <w:pPr>
          <w:pStyle w:val="21"/>
          <w:framePr w:wrap="around" w:vAnchor="text" w:hAnchor="margin" w:xAlign="right" w:y="1"/>
          <w:rPr>
            <w:rStyle w:val="39"/>
          </w:rPr>
        </w:pPr>
        <w:r>
          <w:rPr>
            <w:rStyle w:val="39"/>
          </w:rPr>
          <w:fldChar w:fldCharType="begin"/>
        </w:r>
        <w:r>
          <w:rPr>
            <w:rStyle w:val="39"/>
          </w:rPr>
          <w:instrText xml:space="preserve"> PAGE </w:instrText>
        </w:r>
        <w:r>
          <w:rPr>
            <w:rStyle w:val="39"/>
          </w:rPr>
          <w:fldChar w:fldCharType="end"/>
        </w:r>
      </w:p>
    </w:sdtContent>
  </w:sdt>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仿宋" w:hAnsi="仿宋" w:eastAsia="仿宋"/>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9"/>
        <w:rFonts w:ascii="仿宋_GB2312" w:hAnsi="仿宋_GB2312" w:eastAsia="仿宋_GB2312"/>
        <w:sz w:val="22"/>
        <w:szCs w:val="22"/>
      </w:rPr>
      <w:id w:val="-1981215015"/>
    </w:sdtPr>
    <w:sdtEndPr>
      <w:rPr>
        <w:rStyle w:val="39"/>
        <w:rFonts w:ascii="仿宋_GB2312" w:hAnsi="仿宋_GB2312" w:eastAsia="仿宋_GB2312"/>
        <w:sz w:val="22"/>
        <w:szCs w:val="22"/>
      </w:rPr>
    </w:sdtEndPr>
    <w:sdtContent>
      <w:p>
        <w:pPr>
          <w:pStyle w:val="21"/>
          <w:framePr w:wrap="around" w:vAnchor="text" w:hAnchor="margin" w:xAlign="center" w:y="1"/>
          <w:rPr>
            <w:rStyle w:val="39"/>
            <w:rFonts w:ascii="仿宋_GB2312" w:hAnsi="仿宋_GB2312" w:eastAsia="仿宋_GB2312"/>
            <w:sz w:val="22"/>
            <w:szCs w:val="22"/>
          </w:rPr>
        </w:pPr>
        <w:r>
          <w:rPr>
            <w:rStyle w:val="39"/>
            <w:rFonts w:ascii="仿宋_GB2312" w:hAnsi="仿宋_GB2312" w:eastAsia="仿宋_GB2312"/>
            <w:sz w:val="22"/>
            <w:szCs w:val="22"/>
          </w:rPr>
          <w:fldChar w:fldCharType="begin"/>
        </w:r>
        <w:r>
          <w:rPr>
            <w:rStyle w:val="39"/>
            <w:rFonts w:ascii="仿宋_GB2312" w:hAnsi="仿宋_GB2312" w:eastAsia="仿宋_GB2312"/>
            <w:sz w:val="22"/>
            <w:szCs w:val="22"/>
          </w:rPr>
          <w:instrText xml:space="preserve"> PAGE </w:instrText>
        </w:r>
        <w:r>
          <w:rPr>
            <w:rStyle w:val="39"/>
            <w:rFonts w:ascii="仿宋_GB2312" w:hAnsi="仿宋_GB2312" w:eastAsia="仿宋_GB2312"/>
            <w:sz w:val="22"/>
            <w:szCs w:val="22"/>
          </w:rPr>
          <w:fldChar w:fldCharType="separate"/>
        </w:r>
        <w:r>
          <w:rPr>
            <w:rStyle w:val="39"/>
            <w:rFonts w:ascii="仿宋_GB2312" w:hAnsi="仿宋_GB2312" w:eastAsia="仿宋_GB2312"/>
            <w:sz w:val="22"/>
            <w:szCs w:val="22"/>
          </w:rPr>
          <w:t>14</w:t>
        </w:r>
        <w:r>
          <w:rPr>
            <w:rStyle w:val="39"/>
            <w:rFonts w:ascii="仿宋_GB2312" w:hAnsi="仿宋_GB2312" w:eastAsia="仿宋_GB2312"/>
            <w:sz w:val="22"/>
            <w:szCs w:val="22"/>
          </w:rPr>
          <w:fldChar w:fldCharType="end"/>
        </w:r>
      </w:p>
    </w:sdtContent>
  </w:sdt>
  <w:p>
    <w:pPr>
      <w:pStyle w:val="21"/>
      <w:ind w:left="240" w:right="360"/>
      <w:jc w:val="center"/>
      <w:rPr>
        <w:rFonts w:ascii="仿宋" w:hAnsi="仿宋" w:eastAsia="仿宋"/>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9"/>
      </w:rPr>
      <w:id w:val="861174452"/>
    </w:sdtPr>
    <w:sdtEndPr>
      <w:rPr>
        <w:rStyle w:val="39"/>
      </w:rPr>
    </w:sdtEndPr>
    <w:sdtContent>
      <w:p>
        <w:pPr>
          <w:pStyle w:val="21"/>
          <w:framePr w:wrap="around" w:vAnchor="text" w:hAnchor="margin" w:xAlign="right" w:y="1"/>
          <w:rPr>
            <w:rStyle w:val="39"/>
          </w:rPr>
        </w:pPr>
        <w:r>
          <w:rPr>
            <w:rStyle w:val="39"/>
          </w:rPr>
          <w:fldChar w:fldCharType="begin"/>
        </w:r>
        <w:r>
          <w:rPr>
            <w:rStyle w:val="39"/>
          </w:rPr>
          <w:instrText xml:space="preserve"> PAGE </w:instrText>
        </w:r>
        <w:r>
          <w:rPr>
            <w:rStyle w:val="39"/>
          </w:rPr>
          <w:fldChar w:fldCharType="separate"/>
        </w:r>
        <w:r>
          <w:rPr>
            <w:rStyle w:val="39"/>
          </w:rPr>
          <w:t>1</w:t>
        </w:r>
        <w:r>
          <w:rPr>
            <w:rStyle w:val="39"/>
          </w:rPr>
          <w:fldChar w:fldCharType="end"/>
        </w:r>
      </w:p>
    </w:sdtContent>
  </w:sdt>
  <w:sdt>
    <w:sdtPr>
      <w:rPr>
        <w:rStyle w:val="39"/>
      </w:rPr>
      <w:id w:val="98609866"/>
    </w:sdtPr>
    <w:sdtEndPr>
      <w:rPr>
        <w:rStyle w:val="39"/>
      </w:rPr>
    </w:sdtEndPr>
    <w:sdtContent>
      <w:p>
        <w:pPr>
          <w:pStyle w:val="21"/>
          <w:framePr w:wrap="around" w:vAnchor="text" w:hAnchor="margin" w:xAlign="center" w:y="1"/>
          <w:ind w:right="360"/>
          <w:rPr>
            <w:rStyle w:val="39"/>
          </w:rPr>
        </w:pPr>
        <w:r>
          <w:rPr>
            <w:rStyle w:val="39"/>
          </w:rPr>
          <w:t>1</w:t>
        </w:r>
      </w:p>
    </w:sdtContent>
  </w:sdt>
  <w:p>
    <w:pPr>
      <w:pStyle w:val="21"/>
      <w:jc w:val="center"/>
      <w:rPr>
        <w:rFonts w:ascii="仿宋" w:hAnsi="仿宋" w:eastAsia="仿宋"/>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40" w:right="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367AA"/>
    <w:multiLevelType w:val="singleLevel"/>
    <w:tmpl w:val="662367AA"/>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10"/>
  <w:drawingGridVerticalSpacing w:val="163"/>
  <w:displayHorizontalDrawingGridEvery w:val="2"/>
  <w:displayVerticalDrawingGridEvery w:val="2"/>
  <w:noPunctuationKerning w:val="1"/>
  <w:characterSpacingControl w:val="doNotCompress"/>
  <w:noLineBreaksAfter w:lang="zh-CN" w:val="$([{£¥·‘“〈《「『【〔〖〝﹙﹛﹝＄（．［｛￡￥"/>
  <w:noLineBreaksBefore w:lang="zh-CN" w:val="!%),.:;&gt;?]}¢¨°·ˇˉ―‖’”…‰′″›℃∶、。〃〉》」』】〕〗〞︶︺︾﹀﹄﹚﹜﹞！＂％＇），．：；？］｀｜｝～￠"/>
  <w:footnotePr>
    <w:numFmt w:val="decimalEnclosedCircleChinese"/>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NDlmY2ZkMGE2MTQ3MmJkYzY5YTlkN2NlNmQ1YzYifQ=="/>
  </w:docVars>
  <w:rsids>
    <w:rsidRoot w:val="00B7000A"/>
    <w:rsid w:val="00000769"/>
    <w:rsid w:val="00001655"/>
    <w:rsid w:val="00001875"/>
    <w:rsid w:val="00001DA2"/>
    <w:rsid w:val="00003542"/>
    <w:rsid w:val="00003D4F"/>
    <w:rsid w:val="00005632"/>
    <w:rsid w:val="00005D80"/>
    <w:rsid w:val="00006043"/>
    <w:rsid w:val="00006125"/>
    <w:rsid w:val="0000697A"/>
    <w:rsid w:val="000073F5"/>
    <w:rsid w:val="00007ACE"/>
    <w:rsid w:val="0001053B"/>
    <w:rsid w:val="00010918"/>
    <w:rsid w:val="000116C9"/>
    <w:rsid w:val="000120E1"/>
    <w:rsid w:val="00012C4B"/>
    <w:rsid w:val="00012EB0"/>
    <w:rsid w:val="00013EC7"/>
    <w:rsid w:val="0001401B"/>
    <w:rsid w:val="00014AA7"/>
    <w:rsid w:val="00015324"/>
    <w:rsid w:val="00016B3D"/>
    <w:rsid w:val="00016DDF"/>
    <w:rsid w:val="00017068"/>
    <w:rsid w:val="00020A10"/>
    <w:rsid w:val="00021B25"/>
    <w:rsid w:val="00021F19"/>
    <w:rsid w:val="000220CF"/>
    <w:rsid w:val="00022E5B"/>
    <w:rsid w:val="00023C4C"/>
    <w:rsid w:val="00024B77"/>
    <w:rsid w:val="00024E2E"/>
    <w:rsid w:val="00025161"/>
    <w:rsid w:val="000257CE"/>
    <w:rsid w:val="00027DF5"/>
    <w:rsid w:val="00030183"/>
    <w:rsid w:val="00030B80"/>
    <w:rsid w:val="0003107E"/>
    <w:rsid w:val="0003143E"/>
    <w:rsid w:val="000329FA"/>
    <w:rsid w:val="00033BB7"/>
    <w:rsid w:val="0003429E"/>
    <w:rsid w:val="00034D1A"/>
    <w:rsid w:val="000350CD"/>
    <w:rsid w:val="000355A9"/>
    <w:rsid w:val="00035C9B"/>
    <w:rsid w:val="000376E3"/>
    <w:rsid w:val="00037798"/>
    <w:rsid w:val="00040681"/>
    <w:rsid w:val="000406AA"/>
    <w:rsid w:val="00040F74"/>
    <w:rsid w:val="00042520"/>
    <w:rsid w:val="0004279A"/>
    <w:rsid w:val="000431EC"/>
    <w:rsid w:val="00043D78"/>
    <w:rsid w:val="00044F77"/>
    <w:rsid w:val="00045215"/>
    <w:rsid w:val="00045513"/>
    <w:rsid w:val="0004568F"/>
    <w:rsid w:val="00045AB1"/>
    <w:rsid w:val="0005065A"/>
    <w:rsid w:val="00051605"/>
    <w:rsid w:val="000518FB"/>
    <w:rsid w:val="000524A3"/>
    <w:rsid w:val="000550B8"/>
    <w:rsid w:val="00055FB4"/>
    <w:rsid w:val="00056671"/>
    <w:rsid w:val="00056A1E"/>
    <w:rsid w:val="00057002"/>
    <w:rsid w:val="000572C2"/>
    <w:rsid w:val="00057DB7"/>
    <w:rsid w:val="00060A24"/>
    <w:rsid w:val="00061C73"/>
    <w:rsid w:val="000648ED"/>
    <w:rsid w:val="000658F0"/>
    <w:rsid w:val="000671C8"/>
    <w:rsid w:val="000671F7"/>
    <w:rsid w:val="00067E05"/>
    <w:rsid w:val="000705FA"/>
    <w:rsid w:val="00070862"/>
    <w:rsid w:val="0007116B"/>
    <w:rsid w:val="00071A7A"/>
    <w:rsid w:val="00074FE7"/>
    <w:rsid w:val="00075841"/>
    <w:rsid w:val="00075C7E"/>
    <w:rsid w:val="00075F12"/>
    <w:rsid w:val="000764EE"/>
    <w:rsid w:val="0007707E"/>
    <w:rsid w:val="000774A6"/>
    <w:rsid w:val="000776D8"/>
    <w:rsid w:val="000823CD"/>
    <w:rsid w:val="00082CFB"/>
    <w:rsid w:val="000838FB"/>
    <w:rsid w:val="00084BB6"/>
    <w:rsid w:val="000850F5"/>
    <w:rsid w:val="00086A07"/>
    <w:rsid w:val="00086A7D"/>
    <w:rsid w:val="000870A3"/>
    <w:rsid w:val="00090C8A"/>
    <w:rsid w:val="000922B9"/>
    <w:rsid w:val="000942B0"/>
    <w:rsid w:val="000949F2"/>
    <w:rsid w:val="000958AE"/>
    <w:rsid w:val="0009686A"/>
    <w:rsid w:val="00096888"/>
    <w:rsid w:val="00097B38"/>
    <w:rsid w:val="000A12FF"/>
    <w:rsid w:val="000A16A6"/>
    <w:rsid w:val="000A2130"/>
    <w:rsid w:val="000A22D9"/>
    <w:rsid w:val="000A297F"/>
    <w:rsid w:val="000A35DC"/>
    <w:rsid w:val="000A420A"/>
    <w:rsid w:val="000A44B0"/>
    <w:rsid w:val="000A4BE2"/>
    <w:rsid w:val="000A4C48"/>
    <w:rsid w:val="000A4CD0"/>
    <w:rsid w:val="000A514F"/>
    <w:rsid w:val="000A60C9"/>
    <w:rsid w:val="000A6650"/>
    <w:rsid w:val="000A7312"/>
    <w:rsid w:val="000A7E42"/>
    <w:rsid w:val="000B083A"/>
    <w:rsid w:val="000B0EA6"/>
    <w:rsid w:val="000B1202"/>
    <w:rsid w:val="000B12BA"/>
    <w:rsid w:val="000B1C40"/>
    <w:rsid w:val="000B1C95"/>
    <w:rsid w:val="000B593F"/>
    <w:rsid w:val="000B62E3"/>
    <w:rsid w:val="000B7274"/>
    <w:rsid w:val="000B73C0"/>
    <w:rsid w:val="000B76B7"/>
    <w:rsid w:val="000B7A45"/>
    <w:rsid w:val="000C0493"/>
    <w:rsid w:val="000C08B8"/>
    <w:rsid w:val="000C092E"/>
    <w:rsid w:val="000C0C01"/>
    <w:rsid w:val="000C0F1F"/>
    <w:rsid w:val="000C13DC"/>
    <w:rsid w:val="000C29C6"/>
    <w:rsid w:val="000C375E"/>
    <w:rsid w:val="000C3DEA"/>
    <w:rsid w:val="000C48D6"/>
    <w:rsid w:val="000C490D"/>
    <w:rsid w:val="000C5B8A"/>
    <w:rsid w:val="000C6088"/>
    <w:rsid w:val="000C6630"/>
    <w:rsid w:val="000C6A88"/>
    <w:rsid w:val="000D0388"/>
    <w:rsid w:val="000D069C"/>
    <w:rsid w:val="000D2D84"/>
    <w:rsid w:val="000D32F9"/>
    <w:rsid w:val="000D3EF1"/>
    <w:rsid w:val="000D575F"/>
    <w:rsid w:val="000D617B"/>
    <w:rsid w:val="000D64C4"/>
    <w:rsid w:val="000D7026"/>
    <w:rsid w:val="000E0538"/>
    <w:rsid w:val="000E26C3"/>
    <w:rsid w:val="000E296D"/>
    <w:rsid w:val="000E2AFB"/>
    <w:rsid w:val="000E3110"/>
    <w:rsid w:val="000E552E"/>
    <w:rsid w:val="000E58D5"/>
    <w:rsid w:val="000E607C"/>
    <w:rsid w:val="000E7147"/>
    <w:rsid w:val="000F050D"/>
    <w:rsid w:val="000F0E6A"/>
    <w:rsid w:val="000F0E76"/>
    <w:rsid w:val="000F1A84"/>
    <w:rsid w:val="000F2D51"/>
    <w:rsid w:val="000F3044"/>
    <w:rsid w:val="000F339E"/>
    <w:rsid w:val="000F486C"/>
    <w:rsid w:val="000F4FB2"/>
    <w:rsid w:val="000F5C4F"/>
    <w:rsid w:val="000F67B1"/>
    <w:rsid w:val="000F7E5C"/>
    <w:rsid w:val="00100675"/>
    <w:rsid w:val="0010101A"/>
    <w:rsid w:val="00101331"/>
    <w:rsid w:val="001014E6"/>
    <w:rsid w:val="00101871"/>
    <w:rsid w:val="00102038"/>
    <w:rsid w:val="00102186"/>
    <w:rsid w:val="00102256"/>
    <w:rsid w:val="00102702"/>
    <w:rsid w:val="0010314B"/>
    <w:rsid w:val="00103C6B"/>
    <w:rsid w:val="00103E08"/>
    <w:rsid w:val="00104B3B"/>
    <w:rsid w:val="00104C9B"/>
    <w:rsid w:val="00105AEE"/>
    <w:rsid w:val="00106EE5"/>
    <w:rsid w:val="00107B24"/>
    <w:rsid w:val="00107E8B"/>
    <w:rsid w:val="001107A6"/>
    <w:rsid w:val="001109B6"/>
    <w:rsid w:val="00111418"/>
    <w:rsid w:val="001118AF"/>
    <w:rsid w:val="00111CD8"/>
    <w:rsid w:val="00112D8E"/>
    <w:rsid w:val="001136FF"/>
    <w:rsid w:val="001137C1"/>
    <w:rsid w:val="001142C8"/>
    <w:rsid w:val="001147E2"/>
    <w:rsid w:val="00114DFF"/>
    <w:rsid w:val="00115725"/>
    <w:rsid w:val="00115E97"/>
    <w:rsid w:val="00115ED8"/>
    <w:rsid w:val="001162F8"/>
    <w:rsid w:val="00116F77"/>
    <w:rsid w:val="001173CC"/>
    <w:rsid w:val="00117593"/>
    <w:rsid w:val="00117C31"/>
    <w:rsid w:val="0012075A"/>
    <w:rsid w:val="00122A2B"/>
    <w:rsid w:val="00122C83"/>
    <w:rsid w:val="00123599"/>
    <w:rsid w:val="00123778"/>
    <w:rsid w:val="001249B1"/>
    <w:rsid w:val="00125531"/>
    <w:rsid w:val="00125D6E"/>
    <w:rsid w:val="00126554"/>
    <w:rsid w:val="001274D7"/>
    <w:rsid w:val="00127BC8"/>
    <w:rsid w:val="00127E02"/>
    <w:rsid w:val="00130483"/>
    <w:rsid w:val="00130C64"/>
    <w:rsid w:val="0013119C"/>
    <w:rsid w:val="001325BB"/>
    <w:rsid w:val="0013293B"/>
    <w:rsid w:val="00133278"/>
    <w:rsid w:val="0013466A"/>
    <w:rsid w:val="00135FCF"/>
    <w:rsid w:val="001360A0"/>
    <w:rsid w:val="00136B58"/>
    <w:rsid w:val="0013729D"/>
    <w:rsid w:val="001378A2"/>
    <w:rsid w:val="0014037F"/>
    <w:rsid w:val="00140D1D"/>
    <w:rsid w:val="00141101"/>
    <w:rsid w:val="00141CC6"/>
    <w:rsid w:val="00142B7D"/>
    <w:rsid w:val="00143282"/>
    <w:rsid w:val="0014431F"/>
    <w:rsid w:val="00144A75"/>
    <w:rsid w:val="00144F88"/>
    <w:rsid w:val="001450A4"/>
    <w:rsid w:val="0014526F"/>
    <w:rsid w:val="00146511"/>
    <w:rsid w:val="00147A03"/>
    <w:rsid w:val="0015075E"/>
    <w:rsid w:val="00150D2C"/>
    <w:rsid w:val="001511CD"/>
    <w:rsid w:val="0015282F"/>
    <w:rsid w:val="00153763"/>
    <w:rsid w:val="0016216A"/>
    <w:rsid w:val="0016256A"/>
    <w:rsid w:val="001632D2"/>
    <w:rsid w:val="001632E7"/>
    <w:rsid w:val="0016377B"/>
    <w:rsid w:val="001641DD"/>
    <w:rsid w:val="001649F2"/>
    <w:rsid w:val="0016697A"/>
    <w:rsid w:val="00167744"/>
    <w:rsid w:val="00167CC1"/>
    <w:rsid w:val="00167DF7"/>
    <w:rsid w:val="00170680"/>
    <w:rsid w:val="00172398"/>
    <w:rsid w:val="00172806"/>
    <w:rsid w:val="001728C1"/>
    <w:rsid w:val="00172A6E"/>
    <w:rsid w:val="00172B4A"/>
    <w:rsid w:val="00173869"/>
    <w:rsid w:val="001749D8"/>
    <w:rsid w:val="00175E12"/>
    <w:rsid w:val="00177AF1"/>
    <w:rsid w:val="0018105E"/>
    <w:rsid w:val="00181CC2"/>
    <w:rsid w:val="00181ED4"/>
    <w:rsid w:val="00184510"/>
    <w:rsid w:val="001856D7"/>
    <w:rsid w:val="00186921"/>
    <w:rsid w:val="001871E1"/>
    <w:rsid w:val="00187583"/>
    <w:rsid w:val="001879A6"/>
    <w:rsid w:val="00192A1F"/>
    <w:rsid w:val="00192BFF"/>
    <w:rsid w:val="00193757"/>
    <w:rsid w:val="00193CDE"/>
    <w:rsid w:val="001942C0"/>
    <w:rsid w:val="0019550F"/>
    <w:rsid w:val="001A066C"/>
    <w:rsid w:val="001A0727"/>
    <w:rsid w:val="001A0BDF"/>
    <w:rsid w:val="001A1303"/>
    <w:rsid w:val="001A206F"/>
    <w:rsid w:val="001A4BB0"/>
    <w:rsid w:val="001A50A4"/>
    <w:rsid w:val="001A72FE"/>
    <w:rsid w:val="001B03E1"/>
    <w:rsid w:val="001B0CD1"/>
    <w:rsid w:val="001B1C30"/>
    <w:rsid w:val="001B1E04"/>
    <w:rsid w:val="001B21A4"/>
    <w:rsid w:val="001B22EA"/>
    <w:rsid w:val="001B331A"/>
    <w:rsid w:val="001B5530"/>
    <w:rsid w:val="001B5606"/>
    <w:rsid w:val="001B57C1"/>
    <w:rsid w:val="001B6347"/>
    <w:rsid w:val="001B6DCE"/>
    <w:rsid w:val="001B7C5E"/>
    <w:rsid w:val="001C0054"/>
    <w:rsid w:val="001C120E"/>
    <w:rsid w:val="001C18B5"/>
    <w:rsid w:val="001C327A"/>
    <w:rsid w:val="001C449F"/>
    <w:rsid w:val="001C5054"/>
    <w:rsid w:val="001C517D"/>
    <w:rsid w:val="001C5188"/>
    <w:rsid w:val="001C53B3"/>
    <w:rsid w:val="001C553C"/>
    <w:rsid w:val="001C55A7"/>
    <w:rsid w:val="001C6110"/>
    <w:rsid w:val="001C74F9"/>
    <w:rsid w:val="001C7550"/>
    <w:rsid w:val="001C75C2"/>
    <w:rsid w:val="001D0EC0"/>
    <w:rsid w:val="001D17C4"/>
    <w:rsid w:val="001D2123"/>
    <w:rsid w:val="001D2EA7"/>
    <w:rsid w:val="001D6874"/>
    <w:rsid w:val="001D74A1"/>
    <w:rsid w:val="001D7B48"/>
    <w:rsid w:val="001D7CBE"/>
    <w:rsid w:val="001E2AB1"/>
    <w:rsid w:val="001E4D19"/>
    <w:rsid w:val="001E57FA"/>
    <w:rsid w:val="001E67CE"/>
    <w:rsid w:val="001E6D72"/>
    <w:rsid w:val="001E70CB"/>
    <w:rsid w:val="001F108C"/>
    <w:rsid w:val="001F25F4"/>
    <w:rsid w:val="001F2DCD"/>
    <w:rsid w:val="001F3399"/>
    <w:rsid w:val="001F4143"/>
    <w:rsid w:val="001F4C9D"/>
    <w:rsid w:val="001F54C8"/>
    <w:rsid w:val="001F5A03"/>
    <w:rsid w:val="001F5B96"/>
    <w:rsid w:val="001F67CC"/>
    <w:rsid w:val="001F6D4A"/>
    <w:rsid w:val="001F6E5A"/>
    <w:rsid w:val="001F6F84"/>
    <w:rsid w:val="001F79E5"/>
    <w:rsid w:val="0020407F"/>
    <w:rsid w:val="002044C5"/>
    <w:rsid w:val="0020553D"/>
    <w:rsid w:val="0020598F"/>
    <w:rsid w:val="00205F38"/>
    <w:rsid w:val="00206746"/>
    <w:rsid w:val="00206BB0"/>
    <w:rsid w:val="002076E3"/>
    <w:rsid w:val="00210A2B"/>
    <w:rsid w:val="002118F2"/>
    <w:rsid w:val="0021191B"/>
    <w:rsid w:val="00211AB7"/>
    <w:rsid w:val="00213084"/>
    <w:rsid w:val="0021436A"/>
    <w:rsid w:val="00214FEF"/>
    <w:rsid w:val="002170DD"/>
    <w:rsid w:val="002175DD"/>
    <w:rsid w:val="00217E61"/>
    <w:rsid w:val="00217F6E"/>
    <w:rsid w:val="002209DF"/>
    <w:rsid w:val="00221E15"/>
    <w:rsid w:val="002223B2"/>
    <w:rsid w:val="002223FE"/>
    <w:rsid w:val="00224442"/>
    <w:rsid w:val="0022495C"/>
    <w:rsid w:val="00224F54"/>
    <w:rsid w:val="002253FC"/>
    <w:rsid w:val="00225950"/>
    <w:rsid w:val="00225E1C"/>
    <w:rsid w:val="00226734"/>
    <w:rsid w:val="00226DF6"/>
    <w:rsid w:val="00226EE9"/>
    <w:rsid w:val="002278D9"/>
    <w:rsid w:val="00231010"/>
    <w:rsid w:val="00232060"/>
    <w:rsid w:val="00232119"/>
    <w:rsid w:val="00232346"/>
    <w:rsid w:val="00232491"/>
    <w:rsid w:val="00232F1D"/>
    <w:rsid w:val="00233638"/>
    <w:rsid w:val="00233FC4"/>
    <w:rsid w:val="002345B9"/>
    <w:rsid w:val="00234B3B"/>
    <w:rsid w:val="00235F8B"/>
    <w:rsid w:val="00236D26"/>
    <w:rsid w:val="00236E6A"/>
    <w:rsid w:val="0024034A"/>
    <w:rsid w:val="002404B6"/>
    <w:rsid w:val="002418CD"/>
    <w:rsid w:val="00241AA8"/>
    <w:rsid w:val="00242525"/>
    <w:rsid w:val="00242E1C"/>
    <w:rsid w:val="00243AED"/>
    <w:rsid w:val="00244DC8"/>
    <w:rsid w:val="00245188"/>
    <w:rsid w:val="0024707D"/>
    <w:rsid w:val="002512A3"/>
    <w:rsid w:val="002529C5"/>
    <w:rsid w:val="0025326C"/>
    <w:rsid w:val="00254782"/>
    <w:rsid w:val="0025565A"/>
    <w:rsid w:val="00255F1C"/>
    <w:rsid w:val="002565BE"/>
    <w:rsid w:val="002575B4"/>
    <w:rsid w:val="002575F2"/>
    <w:rsid w:val="002578CB"/>
    <w:rsid w:val="00260466"/>
    <w:rsid w:val="00260805"/>
    <w:rsid w:val="00260A30"/>
    <w:rsid w:val="00260EEB"/>
    <w:rsid w:val="00262284"/>
    <w:rsid w:val="00262A7D"/>
    <w:rsid w:val="0026307B"/>
    <w:rsid w:val="0026309A"/>
    <w:rsid w:val="0026475C"/>
    <w:rsid w:val="00264D04"/>
    <w:rsid w:val="00264D9F"/>
    <w:rsid w:val="0026523B"/>
    <w:rsid w:val="00270F44"/>
    <w:rsid w:val="002714F2"/>
    <w:rsid w:val="00271F2D"/>
    <w:rsid w:val="00272542"/>
    <w:rsid w:val="002744F3"/>
    <w:rsid w:val="00275445"/>
    <w:rsid w:val="0027629C"/>
    <w:rsid w:val="00277468"/>
    <w:rsid w:val="0027759D"/>
    <w:rsid w:val="00277626"/>
    <w:rsid w:val="00280B8A"/>
    <w:rsid w:val="00280F92"/>
    <w:rsid w:val="0028166B"/>
    <w:rsid w:val="00282B18"/>
    <w:rsid w:val="002831B2"/>
    <w:rsid w:val="0028398B"/>
    <w:rsid w:val="00284064"/>
    <w:rsid w:val="00285850"/>
    <w:rsid w:val="00285B9C"/>
    <w:rsid w:val="00285DA4"/>
    <w:rsid w:val="00287073"/>
    <w:rsid w:val="002879A4"/>
    <w:rsid w:val="002905D9"/>
    <w:rsid w:val="00291EB7"/>
    <w:rsid w:val="002924D5"/>
    <w:rsid w:val="00293C34"/>
    <w:rsid w:val="00295DF2"/>
    <w:rsid w:val="00295E23"/>
    <w:rsid w:val="0029609F"/>
    <w:rsid w:val="0029654A"/>
    <w:rsid w:val="0029664F"/>
    <w:rsid w:val="00296678"/>
    <w:rsid w:val="0029710A"/>
    <w:rsid w:val="002A018B"/>
    <w:rsid w:val="002A04E4"/>
    <w:rsid w:val="002A0BB0"/>
    <w:rsid w:val="002A156A"/>
    <w:rsid w:val="002A1C06"/>
    <w:rsid w:val="002A2024"/>
    <w:rsid w:val="002A2063"/>
    <w:rsid w:val="002A21CB"/>
    <w:rsid w:val="002A248D"/>
    <w:rsid w:val="002A27D8"/>
    <w:rsid w:val="002A2C9B"/>
    <w:rsid w:val="002A3752"/>
    <w:rsid w:val="002A37E3"/>
    <w:rsid w:val="002A3C94"/>
    <w:rsid w:val="002A4166"/>
    <w:rsid w:val="002A4231"/>
    <w:rsid w:val="002A4FDB"/>
    <w:rsid w:val="002A51C6"/>
    <w:rsid w:val="002A534D"/>
    <w:rsid w:val="002A55DE"/>
    <w:rsid w:val="002A5794"/>
    <w:rsid w:val="002B019C"/>
    <w:rsid w:val="002B2B86"/>
    <w:rsid w:val="002B2B8B"/>
    <w:rsid w:val="002B2C41"/>
    <w:rsid w:val="002B388D"/>
    <w:rsid w:val="002B440B"/>
    <w:rsid w:val="002B44A7"/>
    <w:rsid w:val="002B4B1E"/>
    <w:rsid w:val="002B5066"/>
    <w:rsid w:val="002B588B"/>
    <w:rsid w:val="002B6211"/>
    <w:rsid w:val="002B6259"/>
    <w:rsid w:val="002B62E2"/>
    <w:rsid w:val="002B6314"/>
    <w:rsid w:val="002B7809"/>
    <w:rsid w:val="002B795A"/>
    <w:rsid w:val="002C0A4F"/>
    <w:rsid w:val="002C1691"/>
    <w:rsid w:val="002C183C"/>
    <w:rsid w:val="002C1D74"/>
    <w:rsid w:val="002C1F43"/>
    <w:rsid w:val="002C23E2"/>
    <w:rsid w:val="002C309E"/>
    <w:rsid w:val="002C31F9"/>
    <w:rsid w:val="002C3856"/>
    <w:rsid w:val="002C3CC6"/>
    <w:rsid w:val="002C4368"/>
    <w:rsid w:val="002C4683"/>
    <w:rsid w:val="002C5E2B"/>
    <w:rsid w:val="002C604A"/>
    <w:rsid w:val="002C7F8A"/>
    <w:rsid w:val="002D0375"/>
    <w:rsid w:val="002D0E07"/>
    <w:rsid w:val="002D19CD"/>
    <w:rsid w:val="002D2483"/>
    <w:rsid w:val="002D26B5"/>
    <w:rsid w:val="002D2A22"/>
    <w:rsid w:val="002D4937"/>
    <w:rsid w:val="002D4C23"/>
    <w:rsid w:val="002D649B"/>
    <w:rsid w:val="002D67E7"/>
    <w:rsid w:val="002D6A3D"/>
    <w:rsid w:val="002D7124"/>
    <w:rsid w:val="002E04A3"/>
    <w:rsid w:val="002E16FD"/>
    <w:rsid w:val="002E245A"/>
    <w:rsid w:val="002E3516"/>
    <w:rsid w:val="002E3759"/>
    <w:rsid w:val="002E3D96"/>
    <w:rsid w:val="002E45B4"/>
    <w:rsid w:val="002E5191"/>
    <w:rsid w:val="002E691F"/>
    <w:rsid w:val="002E6C0C"/>
    <w:rsid w:val="002E7879"/>
    <w:rsid w:val="002F0380"/>
    <w:rsid w:val="002F0EA9"/>
    <w:rsid w:val="002F1523"/>
    <w:rsid w:val="002F34FA"/>
    <w:rsid w:val="002F3C42"/>
    <w:rsid w:val="002F4770"/>
    <w:rsid w:val="002F4EDB"/>
    <w:rsid w:val="002F57AE"/>
    <w:rsid w:val="002F6551"/>
    <w:rsid w:val="002F6BA7"/>
    <w:rsid w:val="002F6DCE"/>
    <w:rsid w:val="002F7777"/>
    <w:rsid w:val="003000F8"/>
    <w:rsid w:val="003006A4"/>
    <w:rsid w:val="00300B5F"/>
    <w:rsid w:val="003012C1"/>
    <w:rsid w:val="003025C0"/>
    <w:rsid w:val="0030271A"/>
    <w:rsid w:val="00302AE0"/>
    <w:rsid w:val="003039C2"/>
    <w:rsid w:val="00304827"/>
    <w:rsid w:val="00305F28"/>
    <w:rsid w:val="003060CB"/>
    <w:rsid w:val="00306172"/>
    <w:rsid w:val="00306E26"/>
    <w:rsid w:val="00306E2E"/>
    <w:rsid w:val="00306F77"/>
    <w:rsid w:val="00307420"/>
    <w:rsid w:val="003076EB"/>
    <w:rsid w:val="00311C3D"/>
    <w:rsid w:val="003140F3"/>
    <w:rsid w:val="00314926"/>
    <w:rsid w:val="00317B9A"/>
    <w:rsid w:val="0032056A"/>
    <w:rsid w:val="00320698"/>
    <w:rsid w:val="00322F03"/>
    <w:rsid w:val="003240BA"/>
    <w:rsid w:val="00325AFF"/>
    <w:rsid w:val="00326C84"/>
    <w:rsid w:val="00327462"/>
    <w:rsid w:val="00330BA3"/>
    <w:rsid w:val="0033315B"/>
    <w:rsid w:val="003331A8"/>
    <w:rsid w:val="00333665"/>
    <w:rsid w:val="00333D5B"/>
    <w:rsid w:val="00335816"/>
    <w:rsid w:val="0033633C"/>
    <w:rsid w:val="00341346"/>
    <w:rsid w:val="00341BEE"/>
    <w:rsid w:val="00341C57"/>
    <w:rsid w:val="00343C87"/>
    <w:rsid w:val="003462B8"/>
    <w:rsid w:val="00346920"/>
    <w:rsid w:val="003471B1"/>
    <w:rsid w:val="003479F1"/>
    <w:rsid w:val="00350559"/>
    <w:rsid w:val="00350834"/>
    <w:rsid w:val="00350AE7"/>
    <w:rsid w:val="003520FC"/>
    <w:rsid w:val="00353C31"/>
    <w:rsid w:val="00353ED8"/>
    <w:rsid w:val="00353FF0"/>
    <w:rsid w:val="00354687"/>
    <w:rsid w:val="00354927"/>
    <w:rsid w:val="003555A0"/>
    <w:rsid w:val="0036106A"/>
    <w:rsid w:val="00361205"/>
    <w:rsid w:val="0036131C"/>
    <w:rsid w:val="0036266F"/>
    <w:rsid w:val="003632B8"/>
    <w:rsid w:val="0036359D"/>
    <w:rsid w:val="003637B9"/>
    <w:rsid w:val="00363A73"/>
    <w:rsid w:val="00363F1B"/>
    <w:rsid w:val="00364BE9"/>
    <w:rsid w:val="003656FD"/>
    <w:rsid w:val="00365C39"/>
    <w:rsid w:val="0036707D"/>
    <w:rsid w:val="003707CA"/>
    <w:rsid w:val="00371E8B"/>
    <w:rsid w:val="00372264"/>
    <w:rsid w:val="0037232F"/>
    <w:rsid w:val="00372C23"/>
    <w:rsid w:val="003731F9"/>
    <w:rsid w:val="00373254"/>
    <w:rsid w:val="0037524B"/>
    <w:rsid w:val="00377EC4"/>
    <w:rsid w:val="00380E6D"/>
    <w:rsid w:val="00381C97"/>
    <w:rsid w:val="00382847"/>
    <w:rsid w:val="003829A0"/>
    <w:rsid w:val="00382B2D"/>
    <w:rsid w:val="0038357D"/>
    <w:rsid w:val="00385BA4"/>
    <w:rsid w:val="00385F07"/>
    <w:rsid w:val="00387F5B"/>
    <w:rsid w:val="00387FD3"/>
    <w:rsid w:val="00392067"/>
    <w:rsid w:val="00392A94"/>
    <w:rsid w:val="00393FE8"/>
    <w:rsid w:val="003942A8"/>
    <w:rsid w:val="00394987"/>
    <w:rsid w:val="00394B01"/>
    <w:rsid w:val="00394F7D"/>
    <w:rsid w:val="00395091"/>
    <w:rsid w:val="003969ED"/>
    <w:rsid w:val="003979C6"/>
    <w:rsid w:val="003A01ED"/>
    <w:rsid w:val="003A08E1"/>
    <w:rsid w:val="003A0C37"/>
    <w:rsid w:val="003A1794"/>
    <w:rsid w:val="003A1EE9"/>
    <w:rsid w:val="003A405A"/>
    <w:rsid w:val="003A47B2"/>
    <w:rsid w:val="003A48D9"/>
    <w:rsid w:val="003A6767"/>
    <w:rsid w:val="003B3D78"/>
    <w:rsid w:val="003B54AF"/>
    <w:rsid w:val="003B58BB"/>
    <w:rsid w:val="003B5EAE"/>
    <w:rsid w:val="003B78FC"/>
    <w:rsid w:val="003B7DD3"/>
    <w:rsid w:val="003C0A80"/>
    <w:rsid w:val="003C0EE3"/>
    <w:rsid w:val="003C0F0C"/>
    <w:rsid w:val="003C1298"/>
    <w:rsid w:val="003C1A20"/>
    <w:rsid w:val="003C1B8D"/>
    <w:rsid w:val="003C4B8E"/>
    <w:rsid w:val="003C4C44"/>
    <w:rsid w:val="003C5AC9"/>
    <w:rsid w:val="003C5B87"/>
    <w:rsid w:val="003C5BB6"/>
    <w:rsid w:val="003C62A8"/>
    <w:rsid w:val="003C77E1"/>
    <w:rsid w:val="003D072F"/>
    <w:rsid w:val="003D10B0"/>
    <w:rsid w:val="003D1256"/>
    <w:rsid w:val="003D1F35"/>
    <w:rsid w:val="003D2AF6"/>
    <w:rsid w:val="003D3186"/>
    <w:rsid w:val="003D3EA0"/>
    <w:rsid w:val="003D5F6D"/>
    <w:rsid w:val="003D62BC"/>
    <w:rsid w:val="003D7D54"/>
    <w:rsid w:val="003E050B"/>
    <w:rsid w:val="003E1876"/>
    <w:rsid w:val="003E18C3"/>
    <w:rsid w:val="003E35DD"/>
    <w:rsid w:val="003E3A15"/>
    <w:rsid w:val="003E3C61"/>
    <w:rsid w:val="003E3E53"/>
    <w:rsid w:val="003E44B6"/>
    <w:rsid w:val="003E52D0"/>
    <w:rsid w:val="003E5D8E"/>
    <w:rsid w:val="003E74FE"/>
    <w:rsid w:val="003E75AE"/>
    <w:rsid w:val="003F0EC3"/>
    <w:rsid w:val="003F1734"/>
    <w:rsid w:val="003F1EE5"/>
    <w:rsid w:val="003F37D7"/>
    <w:rsid w:val="003F3DC0"/>
    <w:rsid w:val="003F438A"/>
    <w:rsid w:val="003F4832"/>
    <w:rsid w:val="003F532D"/>
    <w:rsid w:val="003F5AFF"/>
    <w:rsid w:val="003F6B31"/>
    <w:rsid w:val="003F6B4B"/>
    <w:rsid w:val="003F7411"/>
    <w:rsid w:val="003F7975"/>
    <w:rsid w:val="0040001B"/>
    <w:rsid w:val="0040197A"/>
    <w:rsid w:val="00401ED0"/>
    <w:rsid w:val="0040235A"/>
    <w:rsid w:val="00404858"/>
    <w:rsid w:val="004057EA"/>
    <w:rsid w:val="004058BC"/>
    <w:rsid w:val="00406A6E"/>
    <w:rsid w:val="00407AD0"/>
    <w:rsid w:val="00410B37"/>
    <w:rsid w:val="00410E70"/>
    <w:rsid w:val="00411585"/>
    <w:rsid w:val="00411696"/>
    <w:rsid w:val="00411BEA"/>
    <w:rsid w:val="004124B2"/>
    <w:rsid w:val="00412F4A"/>
    <w:rsid w:val="0041350E"/>
    <w:rsid w:val="00414B85"/>
    <w:rsid w:val="004152A1"/>
    <w:rsid w:val="00415BA8"/>
    <w:rsid w:val="00415CA8"/>
    <w:rsid w:val="00420696"/>
    <w:rsid w:val="00420B87"/>
    <w:rsid w:val="00421514"/>
    <w:rsid w:val="004217D6"/>
    <w:rsid w:val="00422763"/>
    <w:rsid w:val="0042361A"/>
    <w:rsid w:val="00423902"/>
    <w:rsid w:val="00423A5F"/>
    <w:rsid w:val="004247B7"/>
    <w:rsid w:val="00424DBF"/>
    <w:rsid w:val="0042559B"/>
    <w:rsid w:val="00426813"/>
    <w:rsid w:val="00426BB1"/>
    <w:rsid w:val="00431DB6"/>
    <w:rsid w:val="00431E78"/>
    <w:rsid w:val="004335C0"/>
    <w:rsid w:val="004365FA"/>
    <w:rsid w:val="00436998"/>
    <w:rsid w:val="00437111"/>
    <w:rsid w:val="00437AB5"/>
    <w:rsid w:val="00440727"/>
    <w:rsid w:val="00441A52"/>
    <w:rsid w:val="00441A6C"/>
    <w:rsid w:val="0044476C"/>
    <w:rsid w:val="004455B3"/>
    <w:rsid w:val="0044724A"/>
    <w:rsid w:val="004479CB"/>
    <w:rsid w:val="00450768"/>
    <w:rsid w:val="00450B61"/>
    <w:rsid w:val="0045156C"/>
    <w:rsid w:val="00451663"/>
    <w:rsid w:val="004546B3"/>
    <w:rsid w:val="00455A18"/>
    <w:rsid w:val="00455C92"/>
    <w:rsid w:val="00455D42"/>
    <w:rsid w:val="004560AC"/>
    <w:rsid w:val="004571E2"/>
    <w:rsid w:val="00460758"/>
    <w:rsid w:val="00460839"/>
    <w:rsid w:val="00461438"/>
    <w:rsid w:val="0046153D"/>
    <w:rsid w:val="0046160E"/>
    <w:rsid w:val="004622C4"/>
    <w:rsid w:val="0046285F"/>
    <w:rsid w:val="00462C9A"/>
    <w:rsid w:val="00462D9F"/>
    <w:rsid w:val="004630C5"/>
    <w:rsid w:val="004632AB"/>
    <w:rsid w:val="004646A3"/>
    <w:rsid w:val="0046582D"/>
    <w:rsid w:val="00465FB1"/>
    <w:rsid w:val="004672EE"/>
    <w:rsid w:val="0047032C"/>
    <w:rsid w:val="00472AA0"/>
    <w:rsid w:val="00473604"/>
    <w:rsid w:val="00473EE6"/>
    <w:rsid w:val="00474044"/>
    <w:rsid w:val="004744DB"/>
    <w:rsid w:val="004755AE"/>
    <w:rsid w:val="004755F7"/>
    <w:rsid w:val="004756F4"/>
    <w:rsid w:val="00475A1E"/>
    <w:rsid w:val="00475C1D"/>
    <w:rsid w:val="00475D40"/>
    <w:rsid w:val="00477567"/>
    <w:rsid w:val="00477EE6"/>
    <w:rsid w:val="00480DA3"/>
    <w:rsid w:val="004820FC"/>
    <w:rsid w:val="004823A1"/>
    <w:rsid w:val="00483931"/>
    <w:rsid w:val="00484E36"/>
    <w:rsid w:val="00487EC4"/>
    <w:rsid w:val="00490A76"/>
    <w:rsid w:val="004939D3"/>
    <w:rsid w:val="00493C54"/>
    <w:rsid w:val="0049482B"/>
    <w:rsid w:val="00494D71"/>
    <w:rsid w:val="00494DB2"/>
    <w:rsid w:val="004962FC"/>
    <w:rsid w:val="0049638F"/>
    <w:rsid w:val="00496986"/>
    <w:rsid w:val="00497183"/>
    <w:rsid w:val="004A0918"/>
    <w:rsid w:val="004A0FFA"/>
    <w:rsid w:val="004A3B15"/>
    <w:rsid w:val="004A3B6E"/>
    <w:rsid w:val="004A3B99"/>
    <w:rsid w:val="004A3C54"/>
    <w:rsid w:val="004A3EE0"/>
    <w:rsid w:val="004A5AA1"/>
    <w:rsid w:val="004A74DB"/>
    <w:rsid w:val="004A75E4"/>
    <w:rsid w:val="004A7971"/>
    <w:rsid w:val="004B0474"/>
    <w:rsid w:val="004B1073"/>
    <w:rsid w:val="004B1FFF"/>
    <w:rsid w:val="004B2181"/>
    <w:rsid w:val="004B347A"/>
    <w:rsid w:val="004B4201"/>
    <w:rsid w:val="004B481F"/>
    <w:rsid w:val="004B4EF1"/>
    <w:rsid w:val="004B67B2"/>
    <w:rsid w:val="004C0010"/>
    <w:rsid w:val="004C0072"/>
    <w:rsid w:val="004C08A5"/>
    <w:rsid w:val="004C0AD5"/>
    <w:rsid w:val="004C1377"/>
    <w:rsid w:val="004C1B17"/>
    <w:rsid w:val="004C2304"/>
    <w:rsid w:val="004C2A23"/>
    <w:rsid w:val="004C2B6C"/>
    <w:rsid w:val="004C2BEC"/>
    <w:rsid w:val="004C307C"/>
    <w:rsid w:val="004C407E"/>
    <w:rsid w:val="004C426F"/>
    <w:rsid w:val="004C4FBF"/>
    <w:rsid w:val="004C5075"/>
    <w:rsid w:val="004C5883"/>
    <w:rsid w:val="004C6F11"/>
    <w:rsid w:val="004D2890"/>
    <w:rsid w:val="004D2CCF"/>
    <w:rsid w:val="004D2D58"/>
    <w:rsid w:val="004D365A"/>
    <w:rsid w:val="004D463C"/>
    <w:rsid w:val="004D5987"/>
    <w:rsid w:val="004D7C97"/>
    <w:rsid w:val="004E075C"/>
    <w:rsid w:val="004E1C72"/>
    <w:rsid w:val="004E1E4A"/>
    <w:rsid w:val="004E2C9F"/>
    <w:rsid w:val="004E356F"/>
    <w:rsid w:val="004E3E4F"/>
    <w:rsid w:val="004E4555"/>
    <w:rsid w:val="004E4D87"/>
    <w:rsid w:val="004E612E"/>
    <w:rsid w:val="004E6ABC"/>
    <w:rsid w:val="004E6C75"/>
    <w:rsid w:val="004E73C0"/>
    <w:rsid w:val="004E7CFD"/>
    <w:rsid w:val="004F185B"/>
    <w:rsid w:val="004F2020"/>
    <w:rsid w:val="004F23C8"/>
    <w:rsid w:val="004F294C"/>
    <w:rsid w:val="004F2BD4"/>
    <w:rsid w:val="004F375C"/>
    <w:rsid w:val="004F4CDF"/>
    <w:rsid w:val="004F617B"/>
    <w:rsid w:val="004F6DCF"/>
    <w:rsid w:val="004F749E"/>
    <w:rsid w:val="004F7669"/>
    <w:rsid w:val="004F7E4F"/>
    <w:rsid w:val="00501133"/>
    <w:rsid w:val="00501429"/>
    <w:rsid w:val="005018EE"/>
    <w:rsid w:val="00503200"/>
    <w:rsid w:val="00503E30"/>
    <w:rsid w:val="0050421A"/>
    <w:rsid w:val="00505893"/>
    <w:rsid w:val="005058E0"/>
    <w:rsid w:val="00505ED0"/>
    <w:rsid w:val="0050697F"/>
    <w:rsid w:val="005076EC"/>
    <w:rsid w:val="00510D5A"/>
    <w:rsid w:val="005136AC"/>
    <w:rsid w:val="00514119"/>
    <w:rsid w:val="00514C0A"/>
    <w:rsid w:val="00515777"/>
    <w:rsid w:val="00515F75"/>
    <w:rsid w:val="00517B28"/>
    <w:rsid w:val="00517E82"/>
    <w:rsid w:val="00520829"/>
    <w:rsid w:val="00520AA5"/>
    <w:rsid w:val="00521118"/>
    <w:rsid w:val="005214A2"/>
    <w:rsid w:val="00522778"/>
    <w:rsid w:val="00522A14"/>
    <w:rsid w:val="00524170"/>
    <w:rsid w:val="00524805"/>
    <w:rsid w:val="00524EEB"/>
    <w:rsid w:val="005259D2"/>
    <w:rsid w:val="005263C4"/>
    <w:rsid w:val="005265FF"/>
    <w:rsid w:val="00526F99"/>
    <w:rsid w:val="00527657"/>
    <w:rsid w:val="00530903"/>
    <w:rsid w:val="005319F7"/>
    <w:rsid w:val="00531AE8"/>
    <w:rsid w:val="00531EC4"/>
    <w:rsid w:val="00532913"/>
    <w:rsid w:val="00532A85"/>
    <w:rsid w:val="0053361D"/>
    <w:rsid w:val="005336DA"/>
    <w:rsid w:val="00535062"/>
    <w:rsid w:val="0053530D"/>
    <w:rsid w:val="0053720C"/>
    <w:rsid w:val="00537CB8"/>
    <w:rsid w:val="00542141"/>
    <w:rsid w:val="005434A6"/>
    <w:rsid w:val="00544CC6"/>
    <w:rsid w:val="0054542F"/>
    <w:rsid w:val="005471A0"/>
    <w:rsid w:val="00550C5C"/>
    <w:rsid w:val="00552C69"/>
    <w:rsid w:val="00554759"/>
    <w:rsid w:val="00555017"/>
    <w:rsid w:val="00555163"/>
    <w:rsid w:val="00555575"/>
    <w:rsid w:val="005570BA"/>
    <w:rsid w:val="005600A5"/>
    <w:rsid w:val="0056054B"/>
    <w:rsid w:val="00561665"/>
    <w:rsid w:val="0056294E"/>
    <w:rsid w:val="00562E87"/>
    <w:rsid w:val="005636D6"/>
    <w:rsid w:val="00565210"/>
    <w:rsid w:val="00565A04"/>
    <w:rsid w:val="00567528"/>
    <w:rsid w:val="00567C5F"/>
    <w:rsid w:val="005710BC"/>
    <w:rsid w:val="005732CF"/>
    <w:rsid w:val="005744C6"/>
    <w:rsid w:val="00576B53"/>
    <w:rsid w:val="005770BB"/>
    <w:rsid w:val="0058133E"/>
    <w:rsid w:val="00583AB9"/>
    <w:rsid w:val="005849DB"/>
    <w:rsid w:val="005862C0"/>
    <w:rsid w:val="00586B31"/>
    <w:rsid w:val="00587292"/>
    <w:rsid w:val="00587345"/>
    <w:rsid w:val="005929B4"/>
    <w:rsid w:val="0059342A"/>
    <w:rsid w:val="005946A0"/>
    <w:rsid w:val="00595F93"/>
    <w:rsid w:val="005A01AE"/>
    <w:rsid w:val="005A0DC9"/>
    <w:rsid w:val="005A1DB5"/>
    <w:rsid w:val="005A37B1"/>
    <w:rsid w:val="005A4D96"/>
    <w:rsid w:val="005A5263"/>
    <w:rsid w:val="005A64F7"/>
    <w:rsid w:val="005A6D77"/>
    <w:rsid w:val="005A7093"/>
    <w:rsid w:val="005A7B69"/>
    <w:rsid w:val="005A7C46"/>
    <w:rsid w:val="005B017B"/>
    <w:rsid w:val="005B092F"/>
    <w:rsid w:val="005B1194"/>
    <w:rsid w:val="005B1AE9"/>
    <w:rsid w:val="005B2D7B"/>
    <w:rsid w:val="005B4F7B"/>
    <w:rsid w:val="005B5A3C"/>
    <w:rsid w:val="005B703E"/>
    <w:rsid w:val="005B7AA4"/>
    <w:rsid w:val="005C05AC"/>
    <w:rsid w:val="005C0A7D"/>
    <w:rsid w:val="005C1012"/>
    <w:rsid w:val="005C1440"/>
    <w:rsid w:val="005C1C44"/>
    <w:rsid w:val="005C284E"/>
    <w:rsid w:val="005C29B3"/>
    <w:rsid w:val="005C3123"/>
    <w:rsid w:val="005C3A71"/>
    <w:rsid w:val="005C4290"/>
    <w:rsid w:val="005C4903"/>
    <w:rsid w:val="005C4BBB"/>
    <w:rsid w:val="005C554C"/>
    <w:rsid w:val="005C7B69"/>
    <w:rsid w:val="005C7B85"/>
    <w:rsid w:val="005D00AB"/>
    <w:rsid w:val="005D28B0"/>
    <w:rsid w:val="005D3D84"/>
    <w:rsid w:val="005D40DB"/>
    <w:rsid w:val="005D4AE0"/>
    <w:rsid w:val="005D4CE4"/>
    <w:rsid w:val="005D531A"/>
    <w:rsid w:val="005D55D8"/>
    <w:rsid w:val="005D6099"/>
    <w:rsid w:val="005D6706"/>
    <w:rsid w:val="005D6852"/>
    <w:rsid w:val="005E0029"/>
    <w:rsid w:val="005E041E"/>
    <w:rsid w:val="005E1967"/>
    <w:rsid w:val="005E1BA0"/>
    <w:rsid w:val="005E250E"/>
    <w:rsid w:val="005E4912"/>
    <w:rsid w:val="005E5690"/>
    <w:rsid w:val="005E5B8C"/>
    <w:rsid w:val="005E6FF1"/>
    <w:rsid w:val="005F0174"/>
    <w:rsid w:val="005F2993"/>
    <w:rsid w:val="005F2FD7"/>
    <w:rsid w:val="005F37A4"/>
    <w:rsid w:val="005F3894"/>
    <w:rsid w:val="005F3F3D"/>
    <w:rsid w:val="005F3FF6"/>
    <w:rsid w:val="005F4691"/>
    <w:rsid w:val="005F59C0"/>
    <w:rsid w:val="005F6324"/>
    <w:rsid w:val="005F746E"/>
    <w:rsid w:val="005F7596"/>
    <w:rsid w:val="006019C3"/>
    <w:rsid w:val="00601C9D"/>
    <w:rsid w:val="00602A36"/>
    <w:rsid w:val="006032DD"/>
    <w:rsid w:val="00604378"/>
    <w:rsid w:val="006046F3"/>
    <w:rsid w:val="006052A7"/>
    <w:rsid w:val="00605A6F"/>
    <w:rsid w:val="00606051"/>
    <w:rsid w:val="00606709"/>
    <w:rsid w:val="0061175D"/>
    <w:rsid w:val="00612313"/>
    <w:rsid w:val="00613747"/>
    <w:rsid w:val="00613BDE"/>
    <w:rsid w:val="00614EDD"/>
    <w:rsid w:val="006153ED"/>
    <w:rsid w:val="00615475"/>
    <w:rsid w:val="00616C81"/>
    <w:rsid w:val="00620E0F"/>
    <w:rsid w:val="00622158"/>
    <w:rsid w:val="006225F0"/>
    <w:rsid w:val="00622D9B"/>
    <w:rsid w:val="006236B4"/>
    <w:rsid w:val="00623787"/>
    <w:rsid w:val="006244E0"/>
    <w:rsid w:val="0062468A"/>
    <w:rsid w:val="00626C88"/>
    <w:rsid w:val="00626D13"/>
    <w:rsid w:val="00627B15"/>
    <w:rsid w:val="00630A13"/>
    <w:rsid w:val="00630D5D"/>
    <w:rsid w:val="00631E9A"/>
    <w:rsid w:val="00631F22"/>
    <w:rsid w:val="00633492"/>
    <w:rsid w:val="00633D13"/>
    <w:rsid w:val="006347FB"/>
    <w:rsid w:val="00634924"/>
    <w:rsid w:val="0063570D"/>
    <w:rsid w:val="00635C52"/>
    <w:rsid w:val="00636295"/>
    <w:rsid w:val="00640AA4"/>
    <w:rsid w:val="00640FAA"/>
    <w:rsid w:val="00641CEE"/>
    <w:rsid w:val="00642B29"/>
    <w:rsid w:val="00642DA5"/>
    <w:rsid w:val="00642E1E"/>
    <w:rsid w:val="00642FB5"/>
    <w:rsid w:val="0064338C"/>
    <w:rsid w:val="00643467"/>
    <w:rsid w:val="00643592"/>
    <w:rsid w:val="0064438F"/>
    <w:rsid w:val="006448B5"/>
    <w:rsid w:val="006452FB"/>
    <w:rsid w:val="00646035"/>
    <w:rsid w:val="006461C9"/>
    <w:rsid w:val="00646F24"/>
    <w:rsid w:val="00650DF3"/>
    <w:rsid w:val="00652400"/>
    <w:rsid w:val="0065267C"/>
    <w:rsid w:val="0065336F"/>
    <w:rsid w:val="00653A00"/>
    <w:rsid w:val="0066061A"/>
    <w:rsid w:val="006607A6"/>
    <w:rsid w:val="006612B3"/>
    <w:rsid w:val="00661448"/>
    <w:rsid w:val="0066282D"/>
    <w:rsid w:val="006635DC"/>
    <w:rsid w:val="00663DCC"/>
    <w:rsid w:val="00664F21"/>
    <w:rsid w:val="006650B1"/>
    <w:rsid w:val="006654E2"/>
    <w:rsid w:val="0066668B"/>
    <w:rsid w:val="006679F2"/>
    <w:rsid w:val="00667AC0"/>
    <w:rsid w:val="006711E6"/>
    <w:rsid w:val="006714D3"/>
    <w:rsid w:val="006718C6"/>
    <w:rsid w:val="00671C86"/>
    <w:rsid w:val="006725E8"/>
    <w:rsid w:val="00672A75"/>
    <w:rsid w:val="006733C9"/>
    <w:rsid w:val="00674788"/>
    <w:rsid w:val="00677BD2"/>
    <w:rsid w:val="00677E15"/>
    <w:rsid w:val="00681398"/>
    <w:rsid w:val="00682700"/>
    <w:rsid w:val="006855DB"/>
    <w:rsid w:val="0068585D"/>
    <w:rsid w:val="00686B5D"/>
    <w:rsid w:val="00690390"/>
    <w:rsid w:val="006906FD"/>
    <w:rsid w:val="00691509"/>
    <w:rsid w:val="00691B55"/>
    <w:rsid w:val="006922D7"/>
    <w:rsid w:val="00692810"/>
    <w:rsid w:val="00692AC0"/>
    <w:rsid w:val="00692FD9"/>
    <w:rsid w:val="006931EA"/>
    <w:rsid w:val="006933EE"/>
    <w:rsid w:val="00694C20"/>
    <w:rsid w:val="0069599C"/>
    <w:rsid w:val="00695A9C"/>
    <w:rsid w:val="00696848"/>
    <w:rsid w:val="006A14CE"/>
    <w:rsid w:val="006A163A"/>
    <w:rsid w:val="006A3E5A"/>
    <w:rsid w:val="006A4575"/>
    <w:rsid w:val="006A470F"/>
    <w:rsid w:val="006A4BBA"/>
    <w:rsid w:val="006A4ECC"/>
    <w:rsid w:val="006A52C3"/>
    <w:rsid w:val="006A591A"/>
    <w:rsid w:val="006A6168"/>
    <w:rsid w:val="006A6C27"/>
    <w:rsid w:val="006A6D16"/>
    <w:rsid w:val="006A6D3B"/>
    <w:rsid w:val="006A7B2A"/>
    <w:rsid w:val="006B0A7E"/>
    <w:rsid w:val="006B160E"/>
    <w:rsid w:val="006B31A3"/>
    <w:rsid w:val="006B3DF3"/>
    <w:rsid w:val="006B4374"/>
    <w:rsid w:val="006B4B49"/>
    <w:rsid w:val="006B4BB9"/>
    <w:rsid w:val="006B53BB"/>
    <w:rsid w:val="006B699C"/>
    <w:rsid w:val="006B6C70"/>
    <w:rsid w:val="006B7472"/>
    <w:rsid w:val="006B74AF"/>
    <w:rsid w:val="006B770E"/>
    <w:rsid w:val="006B7A2D"/>
    <w:rsid w:val="006C0FCF"/>
    <w:rsid w:val="006C11CB"/>
    <w:rsid w:val="006C198C"/>
    <w:rsid w:val="006C2E9D"/>
    <w:rsid w:val="006C2FB5"/>
    <w:rsid w:val="006C3228"/>
    <w:rsid w:val="006C4474"/>
    <w:rsid w:val="006C4ABB"/>
    <w:rsid w:val="006C50EE"/>
    <w:rsid w:val="006C54FA"/>
    <w:rsid w:val="006C5AF2"/>
    <w:rsid w:val="006C5E60"/>
    <w:rsid w:val="006C5F4C"/>
    <w:rsid w:val="006C5FFC"/>
    <w:rsid w:val="006C6A03"/>
    <w:rsid w:val="006D00A4"/>
    <w:rsid w:val="006D0CB8"/>
    <w:rsid w:val="006D16E2"/>
    <w:rsid w:val="006D1EE1"/>
    <w:rsid w:val="006D2661"/>
    <w:rsid w:val="006D2ED7"/>
    <w:rsid w:val="006D3976"/>
    <w:rsid w:val="006D3AB6"/>
    <w:rsid w:val="006D534E"/>
    <w:rsid w:val="006D5749"/>
    <w:rsid w:val="006D70C1"/>
    <w:rsid w:val="006D71AA"/>
    <w:rsid w:val="006E1EEC"/>
    <w:rsid w:val="006E3072"/>
    <w:rsid w:val="006E44A1"/>
    <w:rsid w:val="006E4BF5"/>
    <w:rsid w:val="006E4FA4"/>
    <w:rsid w:val="006E5499"/>
    <w:rsid w:val="006E5D09"/>
    <w:rsid w:val="006E5D2B"/>
    <w:rsid w:val="006E6377"/>
    <w:rsid w:val="006E73BF"/>
    <w:rsid w:val="006F021E"/>
    <w:rsid w:val="006F06C3"/>
    <w:rsid w:val="006F1820"/>
    <w:rsid w:val="006F1CD4"/>
    <w:rsid w:val="006F2209"/>
    <w:rsid w:val="006F25B2"/>
    <w:rsid w:val="006F2E86"/>
    <w:rsid w:val="006F483D"/>
    <w:rsid w:val="006F6017"/>
    <w:rsid w:val="00700164"/>
    <w:rsid w:val="00701D9F"/>
    <w:rsid w:val="00702C4F"/>
    <w:rsid w:val="00706EF1"/>
    <w:rsid w:val="007071EF"/>
    <w:rsid w:val="00710140"/>
    <w:rsid w:val="007110C3"/>
    <w:rsid w:val="00711204"/>
    <w:rsid w:val="0071146A"/>
    <w:rsid w:val="00711C9B"/>
    <w:rsid w:val="00711D7D"/>
    <w:rsid w:val="007124F0"/>
    <w:rsid w:val="007129EC"/>
    <w:rsid w:val="007133C0"/>
    <w:rsid w:val="007135F3"/>
    <w:rsid w:val="00714033"/>
    <w:rsid w:val="00714952"/>
    <w:rsid w:val="00715ED1"/>
    <w:rsid w:val="007164D9"/>
    <w:rsid w:val="00716C9E"/>
    <w:rsid w:val="00716FF6"/>
    <w:rsid w:val="007174F1"/>
    <w:rsid w:val="007209C1"/>
    <w:rsid w:val="00720A59"/>
    <w:rsid w:val="0072221C"/>
    <w:rsid w:val="00722974"/>
    <w:rsid w:val="007236DE"/>
    <w:rsid w:val="00723E0A"/>
    <w:rsid w:val="00726964"/>
    <w:rsid w:val="0072752B"/>
    <w:rsid w:val="00727924"/>
    <w:rsid w:val="00730223"/>
    <w:rsid w:val="00730927"/>
    <w:rsid w:val="007309F7"/>
    <w:rsid w:val="00730F22"/>
    <w:rsid w:val="00731692"/>
    <w:rsid w:val="00733312"/>
    <w:rsid w:val="007344A6"/>
    <w:rsid w:val="0073481D"/>
    <w:rsid w:val="00734FF6"/>
    <w:rsid w:val="00735200"/>
    <w:rsid w:val="0073576C"/>
    <w:rsid w:val="0073658A"/>
    <w:rsid w:val="007372F4"/>
    <w:rsid w:val="007376B7"/>
    <w:rsid w:val="00737DD3"/>
    <w:rsid w:val="00737DEE"/>
    <w:rsid w:val="00740007"/>
    <w:rsid w:val="00740584"/>
    <w:rsid w:val="00740BAC"/>
    <w:rsid w:val="00740CDE"/>
    <w:rsid w:val="00740DE7"/>
    <w:rsid w:val="007414ED"/>
    <w:rsid w:val="00741F16"/>
    <w:rsid w:val="0074244B"/>
    <w:rsid w:val="00742A65"/>
    <w:rsid w:val="00743ACF"/>
    <w:rsid w:val="0074448F"/>
    <w:rsid w:val="00745B0F"/>
    <w:rsid w:val="00747295"/>
    <w:rsid w:val="007504A0"/>
    <w:rsid w:val="0075123F"/>
    <w:rsid w:val="007512AA"/>
    <w:rsid w:val="007514B3"/>
    <w:rsid w:val="00751769"/>
    <w:rsid w:val="00751E59"/>
    <w:rsid w:val="007525E1"/>
    <w:rsid w:val="00752FCF"/>
    <w:rsid w:val="00753C8B"/>
    <w:rsid w:val="00755433"/>
    <w:rsid w:val="007564A0"/>
    <w:rsid w:val="0075696C"/>
    <w:rsid w:val="00756E05"/>
    <w:rsid w:val="007603BC"/>
    <w:rsid w:val="007609BC"/>
    <w:rsid w:val="00762F45"/>
    <w:rsid w:val="0076350F"/>
    <w:rsid w:val="00764ED2"/>
    <w:rsid w:val="00764FF4"/>
    <w:rsid w:val="007665B0"/>
    <w:rsid w:val="00766611"/>
    <w:rsid w:val="00766B6C"/>
    <w:rsid w:val="00767014"/>
    <w:rsid w:val="0076766C"/>
    <w:rsid w:val="00767F8B"/>
    <w:rsid w:val="00770108"/>
    <w:rsid w:val="00770333"/>
    <w:rsid w:val="00770A9F"/>
    <w:rsid w:val="00771B04"/>
    <w:rsid w:val="00772255"/>
    <w:rsid w:val="007727BE"/>
    <w:rsid w:val="007741A2"/>
    <w:rsid w:val="007743BB"/>
    <w:rsid w:val="007749F1"/>
    <w:rsid w:val="00774F04"/>
    <w:rsid w:val="0077624C"/>
    <w:rsid w:val="007777E2"/>
    <w:rsid w:val="00777CBF"/>
    <w:rsid w:val="00777D9B"/>
    <w:rsid w:val="00780577"/>
    <w:rsid w:val="00782C7D"/>
    <w:rsid w:val="007830C8"/>
    <w:rsid w:val="00783FB0"/>
    <w:rsid w:val="00784432"/>
    <w:rsid w:val="007849C7"/>
    <w:rsid w:val="00785AAD"/>
    <w:rsid w:val="00786101"/>
    <w:rsid w:val="00786116"/>
    <w:rsid w:val="00786547"/>
    <w:rsid w:val="007871DA"/>
    <w:rsid w:val="0078747E"/>
    <w:rsid w:val="00787499"/>
    <w:rsid w:val="007879D6"/>
    <w:rsid w:val="00787FB0"/>
    <w:rsid w:val="0079098F"/>
    <w:rsid w:val="00790B09"/>
    <w:rsid w:val="00790E07"/>
    <w:rsid w:val="00791842"/>
    <w:rsid w:val="007920E6"/>
    <w:rsid w:val="007924F8"/>
    <w:rsid w:val="00792C51"/>
    <w:rsid w:val="00792CCC"/>
    <w:rsid w:val="00792DD0"/>
    <w:rsid w:val="00793A3A"/>
    <w:rsid w:val="0079401B"/>
    <w:rsid w:val="00794404"/>
    <w:rsid w:val="0079478B"/>
    <w:rsid w:val="0079482F"/>
    <w:rsid w:val="00795C32"/>
    <w:rsid w:val="00796211"/>
    <w:rsid w:val="00796E88"/>
    <w:rsid w:val="00797830"/>
    <w:rsid w:val="00797D2C"/>
    <w:rsid w:val="007A13F6"/>
    <w:rsid w:val="007A187E"/>
    <w:rsid w:val="007A1AA9"/>
    <w:rsid w:val="007A25E0"/>
    <w:rsid w:val="007A299D"/>
    <w:rsid w:val="007A2C86"/>
    <w:rsid w:val="007A2F0D"/>
    <w:rsid w:val="007A35DA"/>
    <w:rsid w:val="007A39AE"/>
    <w:rsid w:val="007A40FD"/>
    <w:rsid w:val="007A421E"/>
    <w:rsid w:val="007A469B"/>
    <w:rsid w:val="007A4700"/>
    <w:rsid w:val="007A4786"/>
    <w:rsid w:val="007A5415"/>
    <w:rsid w:val="007A5B34"/>
    <w:rsid w:val="007A5F94"/>
    <w:rsid w:val="007A615C"/>
    <w:rsid w:val="007A62A2"/>
    <w:rsid w:val="007A6698"/>
    <w:rsid w:val="007B00CC"/>
    <w:rsid w:val="007B07AC"/>
    <w:rsid w:val="007B1999"/>
    <w:rsid w:val="007B1D2C"/>
    <w:rsid w:val="007B3C1A"/>
    <w:rsid w:val="007B47C4"/>
    <w:rsid w:val="007B5070"/>
    <w:rsid w:val="007B667C"/>
    <w:rsid w:val="007B69B1"/>
    <w:rsid w:val="007B75D3"/>
    <w:rsid w:val="007B77E3"/>
    <w:rsid w:val="007B7E1B"/>
    <w:rsid w:val="007C0D5E"/>
    <w:rsid w:val="007C0FA1"/>
    <w:rsid w:val="007C1794"/>
    <w:rsid w:val="007C1CB4"/>
    <w:rsid w:val="007C1FDD"/>
    <w:rsid w:val="007C25D7"/>
    <w:rsid w:val="007C2765"/>
    <w:rsid w:val="007C434F"/>
    <w:rsid w:val="007C5383"/>
    <w:rsid w:val="007C75B3"/>
    <w:rsid w:val="007D1094"/>
    <w:rsid w:val="007D1993"/>
    <w:rsid w:val="007D2C9B"/>
    <w:rsid w:val="007D33FE"/>
    <w:rsid w:val="007D3AB6"/>
    <w:rsid w:val="007D3B7B"/>
    <w:rsid w:val="007D42FD"/>
    <w:rsid w:val="007D44A7"/>
    <w:rsid w:val="007D49B5"/>
    <w:rsid w:val="007D4D1D"/>
    <w:rsid w:val="007D5BB7"/>
    <w:rsid w:val="007D73B8"/>
    <w:rsid w:val="007E07D7"/>
    <w:rsid w:val="007E0EBD"/>
    <w:rsid w:val="007E1776"/>
    <w:rsid w:val="007E1BDE"/>
    <w:rsid w:val="007E299D"/>
    <w:rsid w:val="007E2ACF"/>
    <w:rsid w:val="007E416E"/>
    <w:rsid w:val="007E4263"/>
    <w:rsid w:val="007E460A"/>
    <w:rsid w:val="007E4DF2"/>
    <w:rsid w:val="007E4F26"/>
    <w:rsid w:val="007E5D15"/>
    <w:rsid w:val="007E68A0"/>
    <w:rsid w:val="007E6D06"/>
    <w:rsid w:val="007E71CC"/>
    <w:rsid w:val="007E76F8"/>
    <w:rsid w:val="007F0ECD"/>
    <w:rsid w:val="007F19AB"/>
    <w:rsid w:val="007F1B8F"/>
    <w:rsid w:val="007F2A38"/>
    <w:rsid w:val="007F5625"/>
    <w:rsid w:val="007F599C"/>
    <w:rsid w:val="00800487"/>
    <w:rsid w:val="008007AD"/>
    <w:rsid w:val="00800A2F"/>
    <w:rsid w:val="0080169D"/>
    <w:rsid w:val="00803178"/>
    <w:rsid w:val="00803997"/>
    <w:rsid w:val="0080433F"/>
    <w:rsid w:val="00804E0E"/>
    <w:rsid w:val="00805659"/>
    <w:rsid w:val="0080608F"/>
    <w:rsid w:val="008076DD"/>
    <w:rsid w:val="0081059D"/>
    <w:rsid w:val="00811E81"/>
    <w:rsid w:val="00812534"/>
    <w:rsid w:val="00812D33"/>
    <w:rsid w:val="00813CEF"/>
    <w:rsid w:val="00813F38"/>
    <w:rsid w:val="00814A7E"/>
    <w:rsid w:val="00814C59"/>
    <w:rsid w:val="008156A2"/>
    <w:rsid w:val="00815F20"/>
    <w:rsid w:val="00816EEA"/>
    <w:rsid w:val="0082010A"/>
    <w:rsid w:val="008208C6"/>
    <w:rsid w:val="00822DAD"/>
    <w:rsid w:val="00824B4B"/>
    <w:rsid w:val="008251A3"/>
    <w:rsid w:val="00831214"/>
    <w:rsid w:val="0083200C"/>
    <w:rsid w:val="00833BC1"/>
    <w:rsid w:val="008345FF"/>
    <w:rsid w:val="00834D1B"/>
    <w:rsid w:val="00835A86"/>
    <w:rsid w:val="00836735"/>
    <w:rsid w:val="00840078"/>
    <w:rsid w:val="00841445"/>
    <w:rsid w:val="0084163F"/>
    <w:rsid w:val="00842CE8"/>
    <w:rsid w:val="00843184"/>
    <w:rsid w:val="00843DFE"/>
    <w:rsid w:val="0084432B"/>
    <w:rsid w:val="0084452F"/>
    <w:rsid w:val="0084482F"/>
    <w:rsid w:val="008448EA"/>
    <w:rsid w:val="00844B16"/>
    <w:rsid w:val="008450E5"/>
    <w:rsid w:val="008459B8"/>
    <w:rsid w:val="008468DF"/>
    <w:rsid w:val="00846D3C"/>
    <w:rsid w:val="00850B97"/>
    <w:rsid w:val="00850F58"/>
    <w:rsid w:val="008511AB"/>
    <w:rsid w:val="00851382"/>
    <w:rsid w:val="00851D08"/>
    <w:rsid w:val="0085203D"/>
    <w:rsid w:val="008524A1"/>
    <w:rsid w:val="0085324C"/>
    <w:rsid w:val="00853B38"/>
    <w:rsid w:val="00854754"/>
    <w:rsid w:val="00854B87"/>
    <w:rsid w:val="00854F66"/>
    <w:rsid w:val="00855C5B"/>
    <w:rsid w:val="00856049"/>
    <w:rsid w:val="00860269"/>
    <w:rsid w:val="00860828"/>
    <w:rsid w:val="0086092B"/>
    <w:rsid w:val="00861692"/>
    <w:rsid w:val="008617C7"/>
    <w:rsid w:val="00861849"/>
    <w:rsid w:val="0086187C"/>
    <w:rsid w:val="00862183"/>
    <w:rsid w:val="00862B5E"/>
    <w:rsid w:val="0086317F"/>
    <w:rsid w:val="008632C5"/>
    <w:rsid w:val="00863CC2"/>
    <w:rsid w:val="00864E15"/>
    <w:rsid w:val="00865022"/>
    <w:rsid w:val="00865169"/>
    <w:rsid w:val="0086562A"/>
    <w:rsid w:val="0086658D"/>
    <w:rsid w:val="00866BFA"/>
    <w:rsid w:val="00866D6A"/>
    <w:rsid w:val="008705D2"/>
    <w:rsid w:val="008707D5"/>
    <w:rsid w:val="008720EF"/>
    <w:rsid w:val="00872487"/>
    <w:rsid w:val="008736B6"/>
    <w:rsid w:val="00873E83"/>
    <w:rsid w:val="00873F17"/>
    <w:rsid w:val="008746C9"/>
    <w:rsid w:val="00874DF2"/>
    <w:rsid w:val="0087529C"/>
    <w:rsid w:val="00875EE4"/>
    <w:rsid w:val="00876A3C"/>
    <w:rsid w:val="00877315"/>
    <w:rsid w:val="008773A7"/>
    <w:rsid w:val="00877A24"/>
    <w:rsid w:val="00877B26"/>
    <w:rsid w:val="00880271"/>
    <w:rsid w:val="00880D78"/>
    <w:rsid w:val="0088144D"/>
    <w:rsid w:val="00881570"/>
    <w:rsid w:val="00881EF6"/>
    <w:rsid w:val="0088229B"/>
    <w:rsid w:val="00883315"/>
    <w:rsid w:val="00886947"/>
    <w:rsid w:val="00886D41"/>
    <w:rsid w:val="0088771A"/>
    <w:rsid w:val="00887726"/>
    <w:rsid w:val="00890606"/>
    <w:rsid w:val="00891ADF"/>
    <w:rsid w:val="0089242D"/>
    <w:rsid w:val="00893085"/>
    <w:rsid w:val="008932E6"/>
    <w:rsid w:val="00893D7D"/>
    <w:rsid w:val="00893E3C"/>
    <w:rsid w:val="008969B9"/>
    <w:rsid w:val="00896F79"/>
    <w:rsid w:val="008970B2"/>
    <w:rsid w:val="00897E8D"/>
    <w:rsid w:val="008A01F2"/>
    <w:rsid w:val="008A1933"/>
    <w:rsid w:val="008A46DD"/>
    <w:rsid w:val="008A4757"/>
    <w:rsid w:val="008A4D29"/>
    <w:rsid w:val="008A59E2"/>
    <w:rsid w:val="008A61FB"/>
    <w:rsid w:val="008A6808"/>
    <w:rsid w:val="008A6C37"/>
    <w:rsid w:val="008A6F86"/>
    <w:rsid w:val="008A6F88"/>
    <w:rsid w:val="008A7C7E"/>
    <w:rsid w:val="008B04D9"/>
    <w:rsid w:val="008B15BD"/>
    <w:rsid w:val="008B1627"/>
    <w:rsid w:val="008B1F63"/>
    <w:rsid w:val="008B28F1"/>
    <w:rsid w:val="008B2E64"/>
    <w:rsid w:val="008B49D1"/>
    <w:rsid w:val="008B51CA"/>
    <w:rsid w:val="008B53D5"/>
    <w:rsid w:val="008B567B"/>
    <w:rsid w:val="008B59E3"/>
    <w:rsid w:val="008B5F74"/>
    <w:rsid w:val="008B6796"/>
    <w:rsid w:val="008B6C77"/>
    <w:rsid w:val="008B6FD6"/>
    <w:rsid w:val="008B79BE"/>
    <w:rsid w:val="008B7A59"/>
    <w:rsid w:val="008B7DF1"/>
    <w:rsid w:val="008B7FCC"/>
    <w:rsid w:val="008C03CD"/>
    <w:rsid w:val="008C0696"/>
    <w:rsid w:val="008C0D96"/>
    <w:rsid w:val="008C19F8"/>
    <w:rsid w:val="008C2745"/>
    <w:rsid w:val="008C2778"/>
    <w:rsid w:val="008C27DC"/>
    <w:rsid w:val="008C2F7E"/>
    <w:rsid w:val="008C35E3"/>
    <w:rsid w:val="008C3CB2"/>
    <w:rsid w:val="008C43E6"/>
    <w:rsid w:val="008C591A"/>
    <w:rsid w:val="008C637F"/>
    <w:rsid w:val="008C6E1C"/>
    <w:rsid w:val="008C75A9"/>
    <w:rsid w:val="008C76B3"/>
    <w:rsid w:val="008C7BD1"/>
    <w:rsid w:val="008D05CF"/>
    <w:rsid w:val="008D14D7"/>
    <w:rsid w:val="008D19C1"/>
    <w:rsid w:val="008D1EDF"/>
    <w:rsid w:val="008D286A"/>
    <w:rsid w:val="008D3021"/>
    <w:rsid w:val="008D572D"/>
    <w:rsid w:val="008D5831"/>
    <w:rsid w:val="008D724A"/>
    <w:rsid w:val="008D7E10"/>
    <w:rsid w:val="008E0229"/>
    <w:rsid w:val="008E028E"/>
    <w:rsid w:val="008E045B"/>
    <w:rsid w:val="008E09C9"/>
    <w:rsid w:val="008E346E"/>
    <w:rsid w:val="008E399F"/>
    <w:rsid w:val="008E5153"/>
    <w:rsid w:val="008E5F08"/>
    <w:rsid w:val="008E60B5"/>
    <w:rsid w:val="008E62A5"/>
    <w:rsid w:val="008E66FA"/>
    <w:rsid w:val="008F0323"/>
    <w:rsid w:val="008F06C0"/>
    <w:rsid w:val="008F1C64"/>
    <w:rsid w:val="008F2DA4"/>
    <w:rsid w:val="008F3413"/>
    <w:rsid w:val="008F4684"/>
    <w:rsid w:val="008F503B"/>
    <w:rsid w:val="008F50F7"/>
    <w:rsid w:val="008F5402"/>
    <w:rsid w:val="008F585F"/>
    <w:rsid w:val="008F5D94"/>
    <w:rsid w:val="008F6B03"/>
    <w:rsid w:val="008F7815"/>
    <w:rsid w:val="008F7823"/>
    <w:rsid w:val="00900368"/>
    <w:rsid w:val="009012E9"/>
    <w:rsid w:val="0090268A"/>
    <w:rsid w:val="00903A27"/>
    <w:rsid w:val="00903F99"/>
    <w:rsid w:val="0090411D"/>
    <w:rsid w:val="00905394"/>
    <w:rsid w:val="00905A4D"/>
    <w:rsid w:val="00906C95"/>
    <w:rsid w:val="009075BA"/>
    <w:rsid w:val="00907F3B"/>
    <w:rsid w:val="00907FF9"/>
    <w:rsid w:val="0091054E"/>
    <w:rsid w:val="0091076A"/>
    <w:rsid w:val="00911135"/>
    <w:rsid w:val="00912828"/>
    <w:rsid w:val="00912D7E"/>
    <w:rsid w:val="0091446D"/>
    <w:rsid w:val="00914759"/>
    <w:rsid w:val="00915212"/>
    <w:rsid w:val="009158EF"/>
    <w:rsid w:val="00915F89"/>
    <w:rsid w:val="009169A1"/>
    <w:rsid w:val="00917443"/>
    <w:rsid w:val="0091765A"/>
    <w:rsid w:val="00917811"/>
    <w:rsid w:val="009229CB"/>
    <w:rsid w:val="00923094"/>
    <w:rsid w:val="009233E9"/>
    <w:rsid w:val="00923503"/>
    <w:rsid w:val="00924777"/>
    <w:rsid w:val="00924884"/>
    <w:rsid w:val="00924AFD"/>
    <w:rsid w:val="00925B0E"/>
    <w:rsid w:val="00926D78"/>
    <w:rsid w:val="00927D0E"/>
    <w:rsid w:val="00930473"/>
    <w:rsid w:val="00930589"/>
    <w:rsid w:val="0093098A"/>
    <w:rsid w:val="009332C6"/>
    <w:rsid w:val="00933F31"/>
    <w:rsid w:val="009341A3"/>
    <w:rsid w:val="00934774"/>
    <w:rsid w:val="00935F26"/>
    <w:rsid w:val="0093722D"/>
    <w:rsid w:val="00937427"/>
    <w:rsid w:val="0093781D"/>
    <w:rsid w:val="00937B78"/>
    <w:rsid w:val="00940CE1"/>
    <w:rsid w:val="009416F7"/>
    <w:rsid w:val="009423B4"/>
    <w:rsid w:val="009427C6"/>
    <w:rsid w:val="009441A4"/>
    <w:rsid w:val="0094444C"/>
    <w:rsid w:val="0094550F"/>
    <w:rsid w:val="00945533"/>
    <w:rsid w:val="00945CCE"/>
    <w:rsid w:val="009468C6"/>
    <w:rsid w:val="00950524"/>
    <w:rsid w:val="00950D55"/>
    <w:rsid w:val="00951E60"/>
    <w:rsid w:val="00951FFC"/>
    <w:rsid w:val="0095233A"/>
    <w:rsid w:val="0095263E"/>
    <w:rsid w:val="0095338A"/>
    <w:rsid w:val="00954999"/>
    <w:rsid w:val="00954C43"/>
    <w:rsid w:val="009551EF"/>
    <w:rsid w:val="00955C1D"/>
    <w:rsid w:val="00956DC1"/>
    <w:rsid w:val="00957371"/>
    <w:rsid w:val="009578F6"/>
    <w:rsid w:val="00957B36"/>
    <w:rsid w:val="009618E4"/>
    <w:rsid w:val="00962DA3"/>
    <w:rsid w:val="00963590"/>
    <w:rsid w:val="00963596"/>
    <w:rsid w:val="00964AD8"/>
    <w:rsid w:val="009653ED"/>
    <w:rsid w:val="009656FB"/>
    <w:rsid w:val="0096582E"/>
    <w:rsid w:val="00965DBE"/>
    <w:rsid w:val="00966AC8"/>
    <w:rsid w:val="00967196"/>
    <w:rsid w:val="00967D6A"/>
    <w:rsid w:val="009703E3"/>
    <w:rsid w:val="00970B03"/>
    <w:rsid w:val="00971094"/>
    <w:rsid w:val="00972A46"/>
    <w:rsid w:val="00972F23"/>
    <w:rsid w:val="009737A2"/>
    <w:rsid w:val="009738FC"/>
    <w:rsid w:val="009743AE"/>
    <w:rsid w:val="009769CB"/>
    <w:rsid w:val="009774A4"/>
    <w:rsid w:val="00977B40"/>
    <w:rsid w:val="00980B1B"/>
    <w:rsid w:val="00980E4F"/>
    <w:rsid w:val="009816B8"/>
    <w:rsid w:val="009817D4"/>
    <w:rsid w:val="009821E0"/>
    <w:rsid w:val="009822FE"/>
    <w:rsid w:val="00983664"/>
    <w:rsid w:val="00985693"/>
    <w:rsid w:val="009864F1"/>
    <w:rsid w:val="009866C3"/>
    <w:rsid w:val="00986E53"/>
    <w:rsid w:val="00986F48"/>
    <w:rsid w:val="00986F97"/>
    <w:rsid w:val="009871E6"/>
    <w:rsid w:val="00987E4A"/>
    <w:rsid w:val="00991971"/>
    <w:rsid w:val="0099392E"/>
    <w:rsid w:val="00993989"/>
    <w:rsid w:val="00993C53"/>
    <w:rsid w:val="00995352"/>
    <w:rsid w:val="0099641D"/>
    <w:rsid w:val="00997CA5"/>
    <w:rsid w:val="00997FE0"/>
    <w:rsid w:val="009A00CB"/>
    <w:rsid w:val="009A0C90"/>
    <w:rsid w:val="009A107B"/>
    <w:rsid w:val="009A59DA"/>
    <w:rsid w:val="009B04BD"/>
    <w:rsid w:val="009B14AB"/>
    <w:rsid w:val="009B35B8"/>
    <w:rsid w:val="009B4632"/>
    <w:rsid w:val="009B52BD"/>
    <w:rsid w:val="009B5943"/>
    <w:rsid w:val="009B5994"/>
    <w:rsid w:val="009C0C3A"/>
    <w:rsid w:val="009C4745"/>
    <w:rsid w:val="009C52FE"/>
    <w:rsid w:val="009C58CA"/>
    <w:rsid w:val="009C660A"/>
    <w:rsid w:val="009C6945"/>
    <w:rsid w:val="009C6A68"/>
    <w:rsid w:val="009C6FF0"/>
    <w:rsid w:val="009C73C4"/>
    <w:rsid w:val="009C78F4"/>
    <w:rsid w:val="009D02E8"/>
    <w:rsid w:val="009D08C4"/>
    <w:rsid w:val="009D0CEB"/>
    <w:rsid w:val="009D103B"/>
    <w:rsid w:val="009D16C6"/>
    <w:rsid w:val="009D17B5"/>
    <w:rsid w:val="009D2234"/>
    <w:rsid w:val="009D257A"/>
    <w:rsid w:val="009D26F0"/>
    <w:rsid w:val="009D32F6"/>
    <w:rsid w:val="009D38F0"/>
    <w:rsid w:val="009D3F7C"/>
    <w:rsid w:val="009D4B53"/>
    <w:rsid w:val="009D5849"/>
    <w:rsid w:val="009D5DF1"/>
    <w:rsid w:val="009D5FAB"/>
    <w:rsid w:val="009D6323"/>
    <w:rsid w:val="009D708D"/>
    <w:rsid w:val="009E05EB"/>
    <w:rsid w:val="009E093F"/>
    <w:rsid w:val="009E141C"/>
    <w:rsid w:val="009E1EB3"/>
    <w:rsid w:val="009E2C9D"/>
    <w:rsid w:val="009E4B57"/>
    <w:rsid w:val="009E502C"/>
    <w:rsid w:val="009E6850"/>
    <w:rsid w:val="009E741F"/>
    <w:rsid w:val="009E77BE"/>
    <w:rsid w:val="009F014E"/>
    <w:rsid w:val="009F0947"/>
    <w:rsid w:val="009F0BB5"/>
    <w:rsid w:val="009F4788"/>
    <w:rsid w:val="009F4AE2"/>
    <w:rsid w:val="009F5A8D"/>
    <w:rsid w:val="009F6401"/>
    <w:rsid w:val="009F6C44"/>
    <w:rsid w:val="009F7648"/>
    <w:rsid w:val="009F7D10"/>
    <w:rsid w:val="00A00594"/>
    <w:rsid w:val="00A00E12"/>
    <w:rsid w:val="00A00F1C"/>
    <w:rsid w:val="00A01115"/>
    <w:rsid w:val="00A0176B"/>
    <w:rsid w:val="00A02014"/>
    <w:rsid w:val="00A02DCC"/>
    <w:rsid w:val="00A032C4"/>
    <w:rsid w:val="00A03648"/>
    <w:rsid w:val="00A04BCA"/>
    <w:rsid w:val="00A061D1"/>
    <w:rsid w:val="00A067B5"/>
    <w:rsid w:val="00A073CC"/>
    <w:rsid w:val="00A10F2D"/>
    <w:rsid w:val="00A11318"/>
    <w:rsid w:val="00A12BFF"/>
    <w:rsid w:val="00A12D89"/>
    <w:rsid w:val="00A13670"/>
    <w:rsid w:val="00A13792"/>
    <w:rsid w:val="00A1568E"/>
    <w:rsid w:val="00A1571E"/>
    <w:rsid w:val="00A16626"/>
    <w:rsid w:val="00A20AED"/>
    <w:rsid w:val="00A213D5"/>
    <w:rsid w:val="00A21A32"/>
    <w:rsid w:val="00A21FEA"/>
    <w:rsid w:val="00A222E8"/>
    <w:rsid w:val="00A2343E"/>
    <w:rsid w:val="00A2362E"/>
    <w:rsid w:val="00A23F13"/>
    <w:rsid w:val="00A23FA1"/>
    <w:rsid w:val="00A25E2E"/>
    <w:rsid w:val="00A27823"/>
    <w:rsid w:val="00A27893"/>
    <w:rsid w:val="00A2797F"/>
    <w:rsid w:val="00A27A8B"/>
    <w:rsid w:val="00A32669"/>
    <w:rsid w:val="00A32AF8"/>
    <w:rsid w:val="00A37CE4"/>
    <w:rsid w:val="00A37F32"/>
    <w:rsid w:val="00A37FC5"/>
    <w:rsid w:val="00A41653"/>
    <w:rsid w:val="00A42009"/>
    <w:rsid w:val="00A421E7"/>
    <w:rsid w:val="00A424FD"/>
    <w:rsid w:val="00A42BA3"/>
    <w:rsid w:val="00A434AC"/>
    <w:rsid w:val="00A4484A"/>
    <w:rsid w:val="00A448AF"/>
    <w:rsid w:val="00A452C6"/>
    <w:rsid w:val="00A46F63"/>
    <w:rsid w:val="00A477A8"/>
    <w:rsid w:val="00A47B8A"/>
    <w:rsid w:val="00A47D5A"/>
    <w:rsid w:val="00A529E9"/>
    <w:rsid w:val="00A545EF"/>
    <w:rsid w:val="00A54D46"/>
    <w:rsid w:val="00A5630A"/>
    <w:rsid w:val="00A56FD5"/>
    <w:rsid w:val="00A57049"/>
    <w:rsid w:val="00A57128"/>
    <w:rsid w:val="00A5748B"/>
    <w:rsid w:val="00A60012"/>
    <w:rsid w:val="00A6125D"/>
    <w:rsid w:val="00A61BAF"/>
    <w:rsid w:val="00A61D99"/>
    <w:rsid w:val="00A62920"/>
    <w:rsid w:val="00A62A45"/>
    <w:rsid w:val="00A635AD"/>
    <w:rsid w:val="00A6410D"/>
    <w:rsid w:val="00A648F7"/>
    <w:rsid w:val="00A65DD0"/>
    <w:rsid w:val="00A66251"/>
    <w:rsid w:val="00A666DE"/>
    <w:rsid w:val="00A66EE8"/>
    <w:rsid w:val="00A70B4C"/>
    <w:rsid w:val="00A70E36"/>
    <w:rsid w:val="00A71702"/>
    <w:rsid w:val="00A7270B"/>
    <w:rsid w:val="00A7325D"/>
    <w:rsid w:val="00A7418E"/>
    <w:rsid w:val="00A77076"/>
    <w:rsid w:val="00A77489"/>
    <w:rsid w:val="00A801F7"/>
    <w:rsid w:val="00A80F24"/>
    <w:rsid w:val="00A825B3"/>
    <w:rsid w:val="00A83788"/>
    <w:rsid w:val="00A83C2E"/>
    <w:rsid w:val="00A84BDA"/>
    <w:rsid w:val="00A8512D"/>
    <w:rsid w:val="00A85965"/>
    <w:rsid w:val="00A85A1B"/>
    <w:rsid w:val="00A85AA4"/>
    <w:rsid w:val="00A91A4C"/>
    <w:rsid w:val="00A92666"/>
    <w:rsid w:val="00A92C70"/>
    <w:rsid w:val="00A92D4B"/>
    <w:rsid w:val="00A9347D"/>
    <w:rsid w:val="00A943B1"/>
    <w:rsid w:val="00A96E06"/>
    <w:rsid w:val="00A96E66"/>
    <w:rsid w:val="00A9749A"/>
    <w:rsid w:val="00AA0240"/>
    <w:rsid w:val="00AA1E44"/>
    <w:rsid w:val="00AA224D"/>
    <w:rsid w:val="00AA237B"/>
    <w:rsid w:val="00AA24B3"/>
    <w:rsid w:val="00AA27AA"/>
    <w:rsid w:val="00AA2ACB"/>
    <w:rsid w:val="00AA3279"/>
    <w:rsid w:val="00AA54A3"/>
    <w:rsid w:val="00AA6622"/>
    <w:rsid w:val="00AA7184"/>
    <w:rsid w:val="00AA7A62"/>
    <w:rsid w:val="00AB11FF"/>
    <w:rsid w:val="00AB1D5A"/>
    <w:rsid w:val="00AB21C5"/>
    <w:rsid w:val="00AB29FE"/>
    <w:rsid w:val="00AB2BFD"/>
    <w:rsid w:val="00AB30EB"/>
    <w:rsid w:val="00AB30F6"/>
    <w:rsid w:val="00AB3F1A"/>
    <w:rsid w:val="00AB45B7"/>
    <w:rsid w:val="00AB467A"/>
    <w:rsid w:val="00AB46CD"/>
    <w:rsid w:val="00AB6145"/>
    <w:rsid w:val="00AB65C1"/>
    <w:rsid w:val="00AB73B9"/>
    <w:rsid w:val="00AC0063"/>
    <w:rsid w:val="00AC03FA"/>
    <w:rsid w:val="00AC05F4"/>
    <w:rsid w:val="00AC0926"/>
    <w:rsid w:val="00AC1598"/>
    <w:rsid w:val="00AC3057"/>
    <w:rsid w:val="00AC3816"/>
    <w:rsid w:val="00AC63D0"/>
    <w:rsid w:val="00AC6726"/>
    <w:rsid w:val="00AC7136"/>
    <w:rsid w:val="00AC73E5"/>
    <w:rsid w:val="00AD13BA"/>
    <w:rsid w:val="00AD146E"/>
    <w:rsid w:val="00AD21D8"/>
    <w:rsid w:val="00AD222E"/>
    <w:rsid w:val="00AD442C"/>
    <w:rsid w:val="00AD4528"/>
    <w:rsid w:val="00AD5B1E"/>
    <w:rsid w:val="00AD64D8"/>
    <w:rsid w:val="00AD664A"/>
    <w:rsid w:val="00AD68E9"/>
    <w:rsid w:val="00AD6A3B"/>
    <w:rsid w:val="00AD6D2F"/>
    <w:rsid w:val="00AD6ECB"/>
    <w:rsid w:val="00AD777D"/>
    <w:rsid w:val="00AE1020"/>
    <w:rsid w:val="00AE1314"/>
    <w:rsid w:val="00AE2036"/>
    <w:rsid w:val="00AE2A4A"/>
    <w:rsid w:val="00AE38F9"/>
    <w:rsid w:val="00AE43CB"/>
    <w:rsid w:val="00AE4CA7"/>
    <w:rsid w:val="00AE5BF4"/>
    <w:rsid w:val="00AE648A"/>
    <w:rsid w:val="00AE7679"/>
    <w:rsid w:val="00AE781D"/>
    <w:rsid w:val="00AF142D"/>
    <w:rsid w:val="00AF27C9"/>
    <w:rsid w:val="00AF36B2"/>
    <w:rsid w:val="00AF5647"/>
    <w:rsid w:val="00B00EC2"/>
    <w:rsid w:val="00B0107D"/>
    <w:rsid w:val="00B01DA7"/>
    <w:rsid w:val="00B02483"/>
    <w:rsid w:val="00B0253E"/>
    <w:rsid w:val="00B02717"/>
    <w:rsid w:val="00B02824"/>
    <w:rsid w:val="00B02ECB"/>
    <w:rsid w:val="00B03EE0"/>
    <w:rsid w:val="00B04717"/>
    <w:rsid w:val="00B04AE5"/>
    <w:rsid w:val="00B06B5A"/>
    <w:rsid w:val="00B1082D"/>
    <w:rsid w:val="00B111F2"/>
    <w:rsid w:val="00B11421"/>
    <w:rsid w:val="00B11B44"/>
    <w:rsid w:val="00B12FFA"/>
    <w:rsid w:val="00B13A71"/>
    <w:rsid w:val="00B13C28"/>
    <w:rsid w:val="00B13F8C"/>
    <w:rsid w:val="00B143EB"/>
    <w:rsid w:val="00B144FE"/>
    <w:rsid w:val="00B150D2"/>
    <w:rsid w:val="00B16141"/>
    <w:rsid w:val="00B171C8"/>
    <w:rsid w:val="00B20BCE"/>
    <w:rsid w:val="00B21354"/>
    <w:rsid w:val="00B228B4"/>
    <w:rsid w:val="00B22A9E"/>
    <w:rsid w:val="00B23B19"/>
    <w:rsid w:val="00B24A68"/>
    <w:rsid w:val="00B2541C"/>
    <w:rsid w:val="00B25ED8"/>
    <w:rsid w:val="00B26156"/>
    <w:rsid w:val="00B26745"/>
    <w:rsid w:val="00B2683C"/>
    <w:rsid w:val="00B26BED"/>
    <w:rsid w:val="00B2705D"/>
    <w:rsid w:val="00B31F28"/>
    <w:rsid w:val="00B32C18"/>
    <w:rsid w:val="00B33151"/>
    <w:rsid w:val="00B3377D"/>
    <w:rsid w:val="00B33F3B"/>
    <w:rsid w:val="00B34016"/>
    <w:rsid w:val="00B3430E"/>
    <w:rsid w:val="00B34981"/>
    <w:rsid w:val="00B3547B"/>
    <w:rsid w:val="00B356D5"/>
    <w:rsid w:val="00B356D9"/>
    <w:rsid w:val="00B35B74"/>
    <w:rsid w:val="00B360D6"/>
    <w:rsid w:val="00B36670"/>
    <w:rsid w:val="00B36A81"/>
    <w:rsid w:val="00B37328"/>
    <w:rsid w:val="00B37AD8"/>
    <w:rsid w:val="00B37D40"/>
    <w:rsid w:val="00B41000"/>
    <w:rsid w:val="00B41284"/>
    <w:rsid w:val="00B4189C"/>
    <w:rsid w:val="00B41D7D"/>
    <w:rsid w:val="00B42BFD"/>
    <w:rsid w:val="00B435C2"/>
    <w:rsid w:val="00B445C8"/>
    <w:rsid w:val="00B44E3C"/>
    <w:rsid w:val="00B452A3"/>
    <w:rsid w:val="00B45668"/>
    <w:rsid w:val="00B46F09"/>
    <w:rsid w:val="00B47079"/>
    <w:rsid w:val="00B50BD9"/>
    <w:rsid w:val="00B51579"/>
    <w:rsid w:val="00B518EA"/>
    <w:rsid w:val="00B53520"/>
    <w:rsid w:val="00B538B3"/>
    <w:rsid w:val="00B53FA0"/>
    <w:rsid w:val="00B55C9E"/>
    <w:rsid w:val="00B56BDF"/>
    <w:rsid w:val="00B56FFD"/>
    <w:rsid w:val="00B579E0"/>
    <w:rsid w:val="00B62233"/>
    <w:rsid w:val="00B62944"/>
    <w:rsid w:val="00B629E0"/>
    <w:rsid w:val="00B64639"/>
    <w:rsid w:val="00B64A7E"/>
    <w:rsid w:val="00B66199"/>
    <w:rsid w:val="00B66A20"/>
    <w:rsid w:val="00B66DFA"/>
    <w:rsid w:val="00B673CE"/>
    <w:rsid w:val="00B7000A"/>
    <w:rsid w:val="00B70A68"/>
    <w:rsid w:val="00B70B10"/>
    <w:rsid w:val="00B70C0C"/>
    <w:rsid w:val="00B70D3D"/>
    <w:rsid w:val="00B70FA1"/>
    <w:rsid w:val="00B7120C"/>
    <w:rsid w:val="00B73E52"/>
    <w:rsid w:val="00B743C6"/>
    <w:rsid w:val="00B74708"/>
    <w:rsid w:val="00B747C8"/>
    <w:rsid w:val="00B74BFC"/>
    <w:rsid w:val="00B75401"/>
    <w:rsid w:val="00B77092"/>
    <w:rsid w:val="00B772C7"/>
    <w:rsid w:val="00B776A4"/>
    <w:rsid w:val="00B809F9"/>
    <w:rsid w:val="00B80B9E"/>
    <w:rsid w:val="00B837C1"/>
    <w:rsid w:val="00B84383"/>
    <w:rsid w:val="00B84C5E"/>
    <w:rsid w:val="00B867AF"/>
    <w:rsid w:val="00B872F3"/>
    <w:rsid w:val="00B9048C"/>
    <w:rsid w:val="00B90BCD"/>
    <w:rsid w:val="00B90E8F"/>
    <w:rsid w:val="00B92338"/>
    <w:rsid w:val="00B9256B"/>
    <w:rsid w:val="00B94B0D"/>
    <w:rsid w:val="00B94D48"/>
    <w:rsid w:val="00B96775"/>
    <w:rsid w:val="00B96EB7"/>
    <w:rsid w:val="00B96F4A"/>
    <w:rsid w:val="00B974CD"/>
    <w:rsid w:val="00B9784E"/>
    <w:rsid w:val="00B97A87"/>
    <w:rsid w:val="00B97AEA"/>
    <w:rsid w:val="00B97FDF"/>
    <w:rsid w:val="00BA06DD"/>
    <w:rsid w:val="00BA096B"/>
    <w:rsid w:val="00BA2565"/>
    <w:rsid w:val="00BA26D4"/>
    <w:rsid w:val="00BA2B73"/>
    <w:rsid w:val="00BA2C1C"/>
    <w:rsid w:val="00BA388C"/>
    <w:rsid w:val="00BA44C0"/>
    <w:rsid w:val="00BA4F8E"/>
    <w:rsid w:val="00BA507F"/>
    <w:rsid w:val="00BA5B2C"/>
    <w:rsid w:val="00BA5B7C"/>
    <w:rsid w:val="00BA607A"/>
    <w:rsid w:val="00BA6746"/>
    <w:rsid w:val="00BA7508"/>
    <w:rsid w:val="00BA78BA"/>
    <w:rsid w:val="00BA7E28"/>
    <w:rsid w:val="00BB0068"/>
    <w:rsid w:val="00BB12DD"/>
    <w:rsid w:val="00BB3451"/>
    <w:rsid w:val="00BB38F6"/>
    <w:rsid w:val="00BB3C7E"/>
    <w:rsid w:val="00BB3E64"/>
    <w:rsid w:val="00BB4200"/>
    <w:rsid w:val="00BB62EB"/>
    <w:rsid w:val="00BB64FC"/>
    <w:rsid w:val="00BB74E8"/>
    <w:rsid w:val="00BB7500"/>
    <w:rsid w:val="00BB7D40"/>
    <w:rsid w:val="00BC0C02"/>
    <w:rsid w:val="00BC1094"/>
    <w:rsid w:val="00BC2164"/>
    <w:rsid w:val="00BC34C9"/>
    <w:rsid w:val="00BC601D"/>
    <w:rsid w:val="00BC636F"/>
    <w:rsid w:val="00BC779E"/>
    <w:rsid w:val="00BC7868"/>
    <w:rsid w:val="00BC7986"/>
    <w:rsid w:val="00BD0E70"/>
    <w:rsid w:val="00BD3424"/>
    <w:rsid w:val="00BD41C2"/>
    <w:rsid w:val="00BD47E1"/>
    <w:rsid w:val="00BD5670"/>
    <w:rsid w:val="00BD66D3"/>
    <w:rsid w:val="00BD78B9"/>
    <w:rsid w:val="00BD79A5"/>
    <w:rsid w:val="00BE0D3B"/>
    <w:rsid w:val="00BE3264"/>
    <w:rsid w:val="00BE43F0"/>
    <w:rsid w:val="00BE4E10"/>
    <w:rsid w:val="00BE53D4"/>
    <w:rsid w:val="00BE5647"/>
    <w:rsid w:val="00BE5B47"/>
    <w:rsid w:val="00BE65BD"/>
    <w:rsid w:val="00BE75B4"/>
    <w:rsid w:val="00BE75EA"/>
    <w:rsid w:val="00BE7B8D"/>
    <w:rsid w:val="00BE7E95"/>
    <w:rsid w:val="00BF0025"/>
    <w:rsid w:val="00BF217F"/>
    <w:rsid w:val="00BF2A13"/>
    <w:rsid w:val="00BF3FCA"/>
    <w:rsid w:val="00BF4005"/>
    <w:rsid w:val="00BF44B7"/>
    <w:rsid w:val="00BF47F2"/>
    <w:rsid w:val="00BF5361"/>
    <w:rsid w:val="00BF5B3E"/>
    <w:rsid w:val="00BF6014"/>
    <w:rsid w:val="00BF607B"/>
    <w:rsid w:val="00BF65F2"/>
    <w:rsid w:val="00BF7B52"/>
    <w:rsid w:val="00C00859"/>
    <w:rsid w:val="00C008F7"/>
    <w:rsid w:val="00C01718"/>
    <w:rsid w:val="00C0178D"/>
    <w:rsid w:val="00C01B87"/>
    <w:rsid w:val="00C023A7"/>
    <w:rsid w:val="00C02CEA"/>
    <w:rsid w:val="00C02F93"/>
    <w:rsid w:val="00C044F1"/>
    <w:rsid w:val="00C045E7"/>
    <w:rsid w:val="00C04CBF"/>
    <w:rsid w:val="00C0501F"/>
    <w:rsid w:val="00C05E36"/>
    <w:rsid w:val="00C06105"/>
    <w:rsid w:val="00C0732C"/>
    <w:rsid w:val="00C075D7"/>
    <w:rsid w:val="00C07A96"/>
    <w:rsid w:val="00C10000"/>
    <w:rsid w:val="00C1044D"/>
    <w:rsid w:val="00C10681"/>
    <w:rsid w:val="00C11439"/>
    <w:rsid w:val="00C13273"/>
    <w:rsid w:val="00C132D2"/>
    <w:rsid w:val="00C13953"/>
    <w:rsid w:val="00C15451"/>
    <w:rsid w:val="00C15595"/>
    <w:rsid w:val="00C15C1A"/>
    <w:rsid w:val="00C166CD"/>
    <w:rsid w:val="00C1694E"/>
    <w:rsid w:val="00C16B2A"/>
    <w:rsid w:val="00C16B33"/>
    <w:rsid w:val="00C1790C"/>
    <w:rsid w:val="00C17EED"/>
    <w:rsid w:val="00C203CB"/>
    <w:rsid w:val="00C213DB"/>
    <w:rsid w:val="00C21B38"/>
    <w:rsid w:val="00C23082"/>
    <w:rsid w:val="00C231D1"/>
    <w:rsid w:val="00C23562"/>
    <w:rsid w:val="00C23A79"/>
    <w:rsid w:val="00C23CB8"/>
    <w:rsid w:val="00C25576"/>
    <w:rsid w:val="00C255E4"/>
    <w:rsid w:val="00C25CF9"/>
    <w:rsid w:val="00C26B4E"/>
    <w:rsid w:val="00C27117"/>
    <w:rsid w:val="00C276D0"/>
    <w:rsid w:val="00C276DD"/>
    <w:rsid w:val="00C277B7"/>
    <w:rsid w:val="00C306E4"/>
    <w:rsid w:val="00C3339F"/>
    <w:rsid w:val="00C33992"/>
    <w:rsid w:val="00C3408E"/>
    <w:rsid w:val="00C34EE9"/>
    <w:rsid w:val="00C352E7"/>
    <w:rsid w:val="00C36751"/>
    <w:rsid w:val="00C36E64"/>
    <w:rsid w:val="00C37643"/>
    <w:rsid w:val="00C400CB"/>
    <w:rsid w:val="00C40963"/>
    <w:rsid w:val="00C426A3"/>
    <w:rsid w:val="00C429B1"/>
    <w:rsid w:val="00C43101"/>
    <w:rsid w:val="00C433E7"/>
    <w:rsid w:val="00C43429"/>
    <w:rsid w:val="00C43528"/>
    <w:rsid w:val="00C43C71"/>
    <w:rsid w:val="00C4553B"/>
    <w:rsid w:val="00C45F44"/>
    <w:rsid w:val="00C46656"/>
    <w:rsid w:val="00C46AB8"/>
    <w:rsid w:val="00C47EC6"/>
    <w:rsid w:val="00C50887"/>
    <w:rsid w:val="00C5163F"/>
    <w:rsid w:val="00C52A95"/>
    <w:rsid w:val="00C52F21"/>
    <w:rsid w:val="00C53D88"/>
    <w:rsid w:val="00C54573"/>
    <w:rsid w:val="00C547B1"/>
    <w:rsid w:val="00C553BF"/>
    <w:rsid w:val="00C55582"/>
    <w:rsid w:val="00C56782"/>
    <w:rsid w:val="00C57F8B"/>
    <w:rsid w:val="00C602DB"/>
    <w:rsid w:val="00C60AEC"/>
    <w:rsid w:val="00C60C91"/>
    <w:rsid w:val="00C610AF"/>
    <w:rsid w:val="00C619C2"/>
    <w:rsid w:val="00C62797"/>
    <w:rsid w:val="00C62E3B"/>
    <w:rsid w:val="00C63B64"/>
    <w:rsid w:val="00C63C48"/>
    <w:rsid w:val="00C65109"/>
    <w:rsid w:val="00C65293"/>
    <w:rsid w:val="00C6552D"/>
    <w:rsid w:val="00C65921"/>
    <w:rsid w:val="00C65AE6"/>
    <w:rsid w:val="00C6617E"/>
    <w:rsid w:val="00C6626F"/>
    <w:rsid w:val="00C67DD9"/>
    <w:rsid w:val="00C70596"/>
    <w:rsid w:val="00C7150F"/>
    <w:rsid w:val="00C72AD7"/>
    <w:rsid w:val="00C72DBA"/>
    <w:rsid w:val="00C747F0"/>
    <w:rsid w:val="00C74859"/>
    <w:rsid w:val="00C74C0D"/>
    <w:rsid w:val="00C75F73"/>
    <w:rsid w:val="00C75F84"/>
    <w:rsid w:val="00C776A5"/>
    <w:rsid w:val="00C777CC"/>
    <w:rsid w:val="00C77BB7"/>
    <w:rsid w:val="00C77BEC"/>
    <w:rsid w:val="00C8099A"/>
    <w:rsid w:val="00C80FAD"/>
    <w:rsid w:val="00C81D2B"/>
    <w:rsid w:val="00C81E03"/>
    <w:rsid w:val="00C824E5"/>
    <w:rsid w:val="00C83042"/>
    <w:rsid w:val="00C83787"/>
    <w:rsid w:val="00C85D25"/>
    <w:rsid w:val="00C866A6"/>
    <w:rsid w:val="00C8763A"/>
    <w:rsid w:val="00C90FBE"/>
    <w:rsid w:val="00C92A8B"/>
    <w:rsid w:val="00C92AC7"/>
    <w:rsid w:val="00C92B1B"/>
    <w:rsid w:val="00C94A19"/>
    <w:rsid w:val="00C952F2"/>
    <w:rsid w:val="00C962A0"/>
    <w:rsid w:val="00C96484"/>
    <w:rsid w:val="00C96DB0"/>
    <w:rsid w:val="00CA1A2E"/>
    <w:rsid w:val="00CA1BE2"/>
    <w:rsid w:val="00CA2C19"/>
    <w:rsid w:val="00CA2DCF"/>
    <w:rsid w:val="00CA32A1"/>
    <w:rsid w:val="00CA3A5E"/>
    <w:rsid w:val="00CA3DA5"/>
    <w:rsid w:val="00CA48F5"/>
    <w:rsid w:val="00CA5357"/>
    <w:rsid w:val="00CA7B0B"/>
    <w:rsid w:val="00CA7CA7"/>
    <w:rsid w:val="00CB1D5D"/>
    <w:rsid w:val="00CB3484"/>
    <w:rsid w:val="00CB38AD"/>
    <w:rsid w:val="00CB4445"/>
    <w:rsid w:val="00CB4E79"/>
    <w:rsid w:val="00CB515A"/>
    <w:rsid w:val="00CB5731"/>
    <w:rsid w:val="00CB5860"/>
    <w:rsid w:val="00CB607A"/>
    <w:rsid w:val="00CB651D"/>
    <w:rsid w:val="00CB6B22"/>
    <w:rsid w:val="00CB6EA8"/>
    <w:rsid w:val="00CB72CE"/>
    <w:rsid w:val="00CB7D4C"/>
    <w:rsid w:val="00CC0AAA"/>
    <w:rsid w:val="00CC24CB"/>
    <w:rsid w:val="00CC24D3"/>
    <w:rsid w:val="00CC397D"/>
    <w:rsid w:val="00CC4457"/>
    <w:rsid w:val="00CC4A5B"/>
    <w:rsid w:val="00CC55F4"/>
    <w:rsid w:val="00CC6462"/>
    <w:rsid w:val="00CC668D"/>
    <w:rsid w:val="00CC66EE"/>
    <w:rsid w:val="00CC79A3"/>
    <w:rsid w:val="00CD090C"/>
    <w:rsid w:val="00CD129B"/>
    <w:rsid w:val="00CD1458"/>
    <w:rsid w:val="00CD368E"/>
    <w:rsid w:val="00CD3C50"/>
    <w:rsid w:val="00CD43D3"/>
    <w:rsid w:val="00CD4527"/>
    <w:rsid w:val="00CD4F74"/>
    <w:rsid w:val="00CD5553"/>
    <w:rsid w:val="00CD6AC8"/>
    <w:rsid w:val="00CD7D13"/>
    <w:rsid w:val="00CE094A"/>
    <w:rsid w:val="00CE0ECD"/>
    <w:rsid w:val="00CE146B"/>
    <w:rsid w:val="00CE14CF"/>
    <w:rsid w:val="00CE206C"/>
    <w:rsid w:val="00CE44FA"/>
    <w:rsid w:val="00CE4669"/>
    <w:rsid w:val="00CE50F6"/>
    <w:rsid w:val="00CE573F"/>
    <w:rsid w:val="00CE5933"/>
    <w:rsid w:val="00CF0A3A"/>
    <w:rsid w:val="00CF1BE4"/>
    <w:rsid w:val="00CF2CF6"/>
    <w:rsid w:val="00CF3200"/>
    <w:rsid w:val="00CF33CA"/>
    <w:rsid w:val="00CF33E1"/>
    <w:rsid w:val="00CF44F5"/>
    <w:rsid w:val="00CF4D20"/>
    <w:rsid w:val="00CF6C5C"/>
    <w:rsid w:val="00CF78D1"/>
    <w:rsid w:val="00D00F00"/>
    <w:rsid w:val="00D01BF5"/>
    <w:rsid w:val="00D01E09"/>
    <w:rsid w:val="00D0257F"/>
    <w:rsid w:val="00D02D5A"/>
    <w:rsid w:val="00D02F77"/>
    <w:rsid w:val="00D02FEA"/>
    <w:rsid w:val="00D03309"/>
    <w:rsid w:val="00D038FE"/>
    <w:rsid w:val="00D03AD7"/>
    <w:rsid w:val="00D03E13"/>
    <w:rsid w:val="00D040CF"/>
    <w:rsid w:val="00D0593A"/>
    <w:rsid w:val="00D0657D"/>
    <w:rsid w:val="00D07C78"/>
    <w:rsid w:val="00D104AE"/>
    <w:rsid w:val="00D115F2"/>
    <w:rsid w:val="00D11B1F"/>
    <w:rsid w:val="00D11F79"/>
    <w:rsid w:val="00D13688"/>
    <w:rsid w:val="00D13AD8"/>
    <w:rsid w:val="00D1421B"/>
    <w:rsid w:val="00D14F02"/>
    <w:rsid w:val="00D15577"/>
    <w:rsid w:val="00D15C32"/>
    <w:rsid w:val="00D16251"/>
    <w:rsid w:val="00D16EAC"/>
    <w:rsid w:val="00D1723D"/>
    <w:rsid w:val="00D20112"/>
    <w:rsid w:val="00D20FEE"/>
    <w:rsid w:val="00D210DE"/>
    <w:rsid w:val="00D21E9D"/>
    <w:rsid w:val="00D23115"/>
    <w:rsid w:val="00D23367"/>
    <w:rsid w:val="00D23B8B"/>
    <w:rsid w:val="00D23C33"/>
    <w:rsid w:val="00D242B2"/>
    <w:rsid w:val="00D24A40"/>
    <w:rsid w:val="00D253CA"/>
    <w:rsid w:val="00D25A65"/>
    <w:rsid w:val="00D26AE4"/>
    <w:rsid w:val="00D26E01"/>
    <w:rsid w:val="00D34FF7"/>
    <w:rsid w:val="00D3510F"/>
    <w:rsid w:val="00D359E0"/>
    <w:rsid w:val="00D37A1E"/>
    <w:rsid w:val="00D40D86"/>
    <w:rsid w:val="00D41427"/>
    <w:rsid w:val="00D42AE5"/>
    <w:rsid w:val="00D43AA4"/>
    <w:rsid w:val="00D43EDC"/>
    <w:rsid w:val="00D43F43"/>
    <w:rsid w:val="00D44266"/>
    <w:rsid w:val="00D45E6C"/>
    <w:rsid w:val="00D46182"/>
    <w:rsid w:val="00D46778"/>
    <w:rsid w:val="00D467AD"/>
    <w:rsid w:val="00D46C1C"/>
    <w:rsid w:val="00D47619"/>
    <w:rsid w:val="00D478F4"/>
    <w:rsid w:val="00D47CAC"/>
    <w:rsid w:val="00D47E77"/>
    <w:rsid w:val="00D5048B"/>
    <w:rsid w:val="00D52453"/>
    <w:rsid w:val="00D53DCE"/>
    <w:rsid w:val="00D551CC"/>
    <w:rsid w:val="00D557A7"/>
    <w:rsid w:val="00D5615A"/>
    <w:rsid w:val="00D5633E"/>
    <w:rsid w:val="00D5647A"/>
    <w:rsid w:val="00D6023E"/>
    <w:rsid w:val="00D60E05"/>
    <w:rsid w:val="00D620E3"/>
    <w:rsid w:val="00D62839"/>
    <w:rsid w:val="00D62EA5"/>
    <w:rsid w:val="00D62F0A"/>
    <w:rsid w:val="00D63170"/>
    <w:rsid w:val="00D63178"/>
    <w:rsid w:val="00D656AE"/>
    <w:rsid w:val="00D66FAA"/>
    <w:rsid w:val="00D6730A"/>
    <w:rsid w:val="00D71C47"/>
    <w:rsid w:val="00D72A8D"/>
    <w:rsid w:val="00D72AAC"/>
    <w:rsid w:val="00D731D6"/>
    <w:rsid w:val="00D737C4"/>
    <w:rsid w:val="00D7385D"/>
    <w:rsid w:val="00D73B12"/>
    <w:rsid w:val="00D74517"/>
    <w:rsid w:val="00D74C8B"/>
    <w:rsid w:val="00D770EE"/>
    <w:rsid w:val="00D80172"/>
    <w:rsid w:val="00D806D2"/>
    <w:rsid w:val="00D81037"/>
    <w:rsid w:val="00D83328"/>
    <w:rsid w:val="00D843D7"/>
    <w:rsid w:val="00D84412"/>
    <w:rsid w:val="00D85774"/>
    <w:rsid w:val="00D85F66"/>
    <w:rsid w:val="00D86EDA"/>
    <w:rsid w:val="00D87F28"/>
    <w:rsid w:val="00D90EE9"/>
    <w:rsid w:val="00D915D6"/>
    <w:rsid w:val="00D91667"/>
    <w:rsid w:val="00D92264"/>
    <w:rsid w:val="00D92B04"/>
    <w:rsid w:val="00D93635"/>
    <w:rsid w:val="00D9374B"/>
    <w:rsid w:val="00D9507A"/>
    <w:rsid w:val="00D95217"/>
    <w:rsid w:val="00D96174"/>
    <w:rsid w:val="00D977A9"/>
    <w:rsid w:val="00D97F8F"/>
    <w:rsid w:val="00DA0E9B"/>
    <w:rsid w:val="00DA144D"/>
    <w:rsid w:val="00DA20BE"/>
    <w:rsid w:val="00DA2891"/>
    <w:rsid w:val="00DA31A8"/>
    <w:rsid w:val="00DA367D"/>
    <w:rsid w:val="00DA39AB"/>
    <w:rsid w:val="00DA3FAD"/>
    <w:rsid w:val="00DA44F7"/>
    <w:rsid w:val="00DA45BE"/>
    <w:rsid w:val="00DA5ED6"/>
    <w:rsid w:val="00DA5F1D"/>
    <w:rsid w:val="00DA6E21"/>
    <w:rsid w:val="00DA6E3C"/>
    <w:rsid w:val="00DB3184"/>
    <w:rsid w:val="00DB3F50"/>
    <w:rsid w:val="00DB55FD"/>
    <w:rsid w:val="00DB6080"/>
    <w:rsid w:val="00DB68EF"/>
    <w:rsid w:val="00DB7448"/>
    <w:rsid w:val="00DB777F"/>
    <w:rsid w:val="00DC0319"/>
    <w:rsid w:val="00DC11AB"/>
    <w:rsid w:val="00DC3313"/>
    <w:rsid w:val="00DC3754"/>
    <w:rsid w:val="00DC3CC0"/>
    <w:rsid w:val="00DC3D9D"/>
    <w:rsid w:val="00DC511C"/>
    <w:rsid w:val="00DC5844"/>
    <w:rsid w:val="00DC5DCF"/>
    <w:rsid w:val="00DC6455"/>
    <w:rsid w:val="00DC7624"/>
    <w:rsid w:val="00DD02A0"/>
    <w:rsid w:val="00DD0378"/>
    <w:rsid w:val="00DD057C"/>
    <w:rsid w:val="00DD089B"/>
    <w:rsid w:val="00DD231D"/>
    <w:rsid w:val="00DD37A4"/>
    <w:rsid w:val="00DD7036"/>
    <w:rsid w:val="00DD71E9"/>
    <w:rsid w:val="00DD79D0"/>
    <w:rsid w:val="00DD7D0E"/>
    <w:rsid w:val="00DE0EC5"/>
    <w:rsid w:val="00DE0EED"/>
    <w:rsid w:val="00DE201A"/>
    <w:rsid w:val="00DE2326"/>
    <w:rsid w:val="00DE3B46"/>
    <w:rsid w:val="00DE40B3"/>
    <w:rsid w:val="00DE4DA6"/>
    <w:rsid w:val="00DE6091"/>
    <w:rsid w:val="00DE6988"/>
    <w:rsid w:val="00DE69BF"/>
    <w:rsid w:val="00DE6FCB"/>
    <w:rsid w:val="00DE7517"/>
    <w:rsid w:val="00DE7C6F"/>
    <w:rsid w:val="00DF0933"/>
    <w:rsid w:val="00DF0DB9"/>
    <w:rsid w:val="00DF13A5"/>
    <w:rsid w:val="00DF19C0"/>
    <w:rsid w:val="00DF236B"/>
    <w:rsid w:val="00DF3034"/>
    <w:rsid w:val="00DF3311"/>
    <w:rsid w:val="00DF3DDE"/>
    <w:rsid w:val="00DF538C"/>
    <w:rsid w:val="00DF6BF8"/>
    <w:rsid w:val="00DF7AB9"/>
    <w:rsid w:val="00DF7CD5"/>
    <w:rsid w:val="00DF7E35"/>
    <w:rsid w:val="00E00131"/>
    <w:rsid w:val="00E00576"/>
    <w:rsid w:val="00E00B93"/>
    <w:rsid w:val="00E01FD8"/>
    <w:rsid w:val="00E03C77"/>
    <w:rsid w:val="00E04282"/>
    <w:rsid w:val="00E06546"/>
    <w:rsid w:val="00E065E7"/>
    <w:rsid w:val="00E070A5"/>
    <w:rsid w:val="00E077DF"/>
    <w:rsid w:val="00E07B40"/>
    <w:rsid w:val="00E07C51"/>
    <w:rsid w:val="00E11545"/>
    <w:rsid w:val="00E12DEF"/>
    <w:rsid w:val="00E12E98"/>
    <w:rsid w:val="00E13F17"/>
    <w:rsid w:val="00E15B51"/>
    <w:rsid w:val="00E17AC9"/>
    <w:rsid w:val="00E17DDF"/>
    <w:rsid w:val="00E20046"/>
    <w:rsid w:val="00E21686"/>
    <w:rsid w:val="00E21DA0"/>
    <w:rsid w:val="00E2211B"/>
    <w:rsid w:val="00E2216B"/>
    <w:rsid w:val="00E22A5B"/>
    <w:rsid w:val="00E2315E"/>
    <w:rsid w:val="00E23603"/>
    <w:rsid w:val="00E23A42"/>
    <w:rsid w:val="00E24019"/>
    <w:rsid w:val="00E25053"/>
    <w:rsid w:val="00E256EC"/>
    <w:rsid w:val="00E26046"/>
    <w:rsid w:val="00E273DF"/>
    <w:rsid w:val="00E27E4D"/>
    <w:rsid w:val="00E319E3"/>
    <w:rsid w:val="00E31AD5"/>
    <w:rsid w:val="00E322A9"/>
    <w:rsid w:val="00E32724"/>
    <w:rsid w:val="00E3395E"/>
    <w:rsid w:val="00E33F84"/>
    <w:rsid w:val="00E3507E"/>
    <w:rsid w:val="00E359EB"/>
    <w:rsid w:val="00E361AB"/>
    <w:rsid w:val="00E3667C"/>
    <w:rsid w:val="00E36C28"/>
    <w:rsid w:val="00E3734B"/>
    <w:rsid w:val="00E37951"/>
    <w:rsid w:val="00E402C6"/>
    <w:rsid w:val="00E41E7C"/>
    <w:rsid w:val="00E423AA"/>
    <w:rsid w:val="00E442F6"/>
    <w:rsid w:val="00E45D20"/>
    <w:rsid w:val="00E462A1"/>
    <w:rsid w:val="00E46782"/>
    <w:rsid w:val="00E471F6"/>
    <w:rsid w:val="00E50F21"/>
    <w:rsid w:val="00E51D7C"/>
    <w:rsid w:val="00E51FC8"/>
    <w:rsid w:val="00E52320"/>
    <w:rsid w:val="00E52822"/>
    <w:rsid w:val="00E53712"/>
    <w:rsid w:val="00E53EA0"/>
    <w:rsid w:val="00E55005"/>
    <w:rsid w:val="00E559A6"/>
    <w:rsid w:val="00E55A5A"/>
    <w:rsid w:val="00E56826"/>
    <w:rsid w:val="00E56BF2"/>
    <w:rsid w:val="00E608E4"/>
    <w:rsid w:val="00E60D79"/>
    <w:rsid w:val="00E61922"/>
    <w:rsid w:val="00E62281"/>
    <w:rsid w:val="00E63622"/>
    <w:rsid w:val="00E652D7"/>
    <w:rsid w:val="00E65F7E"/>
    <w:rsid w:val="00E661D8"/>
    <w:rsid w:val="00E663A5"/>
    <w:rsid w:val="00E6712C"/>
    <w:rsid w:val="00E6783C"/>
    <w:rsid w:val="00E721A9"/>
    <w:rsid w:val="00E7467B"/>
    <w:rsid w:val="00E75317"/>
    <w:rsid w:val="00E75BFB"/>
    <w:rsid w:val="00E75C27"/>
    <w:rsid w:val="00E76AC1"/>
    <w:rsid w:val="00E771D4"/>
    <w:rsid w:val="00E772C1"/>
    <w:rsid w:val="00E81195"/>
    <w:rsid w:val="00E815FE"/>
    <w:rsid w:val="00E82EE0"/>
    <w:rsid w:val="00E84692"/>
    <w:rsid w:val="00E84730"/>
    <w:rsid w:val="00E84CE5"/>
    <w:rsid w:val="00E84D7B"/>
    <w:rsid w:val="00E84F67"/>
    <w:rsid w:val="00E85092"/>
    <w:rsid w:val="00E85094"/>
    <w:rsid w:val="00E8556A"/>
    <w:rsid w:val="00E85700"/>
    <w:rsid w:val="00E85E09"/>
    <w:rsid w:val="00E87BF1"/>
    <w:rsid w:val="00E9042F"/>
    <w:rsid w:val="00E92A66"/>
    <w:rsid w:val="00E9382B"/>
    <w:rsid w:val="00E942D7"/>
    <w:rsid w:val="00E944C5"/>
    <w:rsid w:val="00E9452A"/>
    <w:rsid w:val="00E94EBF"/>
    <w:rsid w:val="00E95832"/>
    <w:rsid w:val="00E96904"/>
    <w:rsid w:val="00E969F9"/>
    <w:rsid w:val="00E97CBD"/>
    <w:rsid w:val="00EA074B"/>
    <w:rsid w:val="00EA13B2"/>
    <w:rsid w:val="00EA2FAB"/>
    <w:rsid w:val="00EA3A18"/>
    <w:rsid w:val="00EA3DC2"/>
    <w:rsid w:val="00EA4E47"/>
    <w:rsid w:val="00EA5C8D"/>
    <w:rsid w:val="00EA679F"/>
    <w:rsid w:val="00EA6D7B"/>
    <w:rsid w:val="00EA723F"/>
    <w:rsid w:val="00EB0A3C"/>
    <w:rsid w:val="00EB187C"/>
    <w:rsid w:val="00EB18E0"/>
    <w:rsid w:val="00EB2DA0"/>
    <w:rsid w:val="00EB3F54"/>
    <w:rsid w:val="00EB41F0"/>
    <w:rsid w:val="00EB42CE"/>
    <w:rsid w:val="00EB4404"/>
    <w:rsid w:val="00EB5365"/>
    <w:rsid w:val="00EB5466"/>
    <w:rsid w:val="00EB577F"/>
    <w:rsid w:val="00EB62BD"/>
    <w:rsid w:val="00EB64EF"/>
    <w:rsid w:val="00EB6715"/>
    <w:rsid w:val="00EB6FB8"/>
    <w:rsid w:val="00EB6FEC"/>
    <w:rsid w:val="00EB772E"/>
    <w:rsid w:val="00EB785C"/>
    <w:rsid w:val="00EB7A18"/>
    <w:rsid w:val="00EC0C88"/>
    <w:rsid w:val="00EC118B"/>
    <w:rsid w:val="00EC1B82"/>
    <w:rsid w:val="00EC4080"/>
    <w:rsid w:val="00EC44C3"/>
    <w:rsid w:val="00EC45FF"/>
    <w:rsid w:val="00EC4E80"/>
    <w:rsid w:val="00EC6488"/>
    <w:rsid w:val="00EC7E4D"/>
    <w:rsid w:val="00EC7EFF"/>
    <w:rsid w:val="00ED11A0"/>
    <w:rsid w:val="00ED1ECB"/>
    <w:rsid w:val="00ED1FF0"/>
    <w:rsid w:val="00ED360F"/>
    <w:rsid w:val="00ED58B1"/>
    <w:rsid w:val="00ED5D2C"/>
    <w:rsid w:val="00ED6FD3"/>
    <w:rsid w:val="00EE0A6D"/>
    <w:rsid w:val="00EE24DF"/>
    <w:rsid w:val="00EE578C"/>
    <w:rsid w:val="00EE736F"/>
    <w:rsid w:val="00EE78BD"/>
    <w:rsid w:val="00EE7DA2"/>
    <w:rsid w:val="00EF10B0"/>
    <w:rsid w:val="00EF177A"/>
    <w:rsid w:val="00EF1B2D"/>
    <w:rsid w:val="00EF22FE"/>
    <w:rsid w:val="00EF2672"/>
    <w:rsid w:val="00EF2F2D"/>
    <w:rsid w:val="00EF31A2"/>
    <w:rsid w:val="00EF331A"/>
    <w:rsid w:val="00EF477C"/>
    <w:rsid w:val="00EF48B6"/>
    <w:rsid w:val="00EF4C3E"/>
    <w:rsid w:val="00EF6209"/>
    <w:rsid w:val="00EF6490"/>
    <w:rsid w:val="00EF7C99"/>
    <w:rsid w:val="00EF7EF7"/>
    <w:rsid w:val="00F0068D"/>
    <w:rsid w:val="00F00A6A"/>
    <w:rsid w:val="00F01E3D"/>
    <w:rsid w:val="00F02260"/>
    <w:rsid w:val="00F04150"/>
    <w:rsid w:val="00F042D5"/>
    <w:rsid w:val="00F05263"/>
    <w:rsid w:val="00F066E6"/>
    <w:rsid w:val="00F06876"/>
    <w:rsid w:val="00F06F29"/>
    <w:rsid w:val="00F07048"/>
    <w:rsid w:val="00F10A64"/>
    <w:rsid w:val="00F147FA"/>
    <w:rsid w:val="00F16241"/>
    <w:rsid w:val="00F17524"/>
    <w:rsid w:val="00F2030A"/>
    <w:rsid w:val="00F2048A"/>
    <w:rsid w:val="00F20600"/>
    <w:rsid w:val="00F20682"/>
    <w:rsid w:val="00F2097C"/>
    <w:rsid w:val="00F20A86"/>
    <w:rsid w:val="00F218D0"/>
    <w:rsid w:val="00F24495"/>
    <w:rsid w:val="00F247FC"/>
    <w:rsid w:val="00F2535A"/>
    <w:rsid w:val="00F254C8"/>
    <w:rsid w:val="00F263B1"/>
    <w:rsid w:val="00F26C18"/>
    <w:rsid w:val="00F26DF1"/>
    <w:rsid w:val="00F26FCD"/>
    <w:rsid w:val="00F27C38"/>
    <w:rsid w:val="00F30BBA"/>
    <w:rsid w:val="00F3250D"/>
    <w:rsid w:val="00F32E5B"/>
    <w:rsid w:val="00F3306D"/>
    <w:rsid w:val="00F34AD5"/>
    <w:rsid w:val="00F34F5C"/>
    <w:rsid w:val="00F3527A"/>
    <w:rsid w:val="00F354AD"/>
    <w:rsid w:val="00F36C1A"/>
    <w:rsid w:val="00F37484"/>
    <w:rsid w:val="00F37642"/>
    <w:rsid w:val="00F37A3B"/>
    <w:rsid w:val="00F37D14"/>
    <w:rsid w:val="00F4044E"/>
    <w:rsid w:val="00F404CA"/>
    <w:rsid w:val="00F416EB"/>
    <w:rsid w:val="00F41D1B"/>
    <w:rsid w:val="00F4265F"/>
    <w:rsid w:val="00F445BB"/>
    <w:rsid w:val="00F44721"/>
    <w:rsid w:val="00F44EF8"/>
    <w:rsid w:val="00F46C03"/>
    <w:rsid w:val="00F477C9"/>
    <w:rsid w:val="00F505B0"/>
    <w:rsid w:val="00F51970"/>
    <w:rsid w:val="00F52ED6"/>
    <w:rsid w:val="00F53643"/>
    <w:rsid w:val="00F547C3"/>
    <w:rsid w:val="00F55204"/>
    <w:rsid w:val="00F55CA3"/>
    <w:rsid w:val="00F5621C"/>
    <w:rsid w:val="00F56D58"/>
    <w:rsid w:val="00F56F7C"/>
    <w:rsid w:val="00F57355"/>
    <w:rsid w:val="00F574D0"/>
    <w:rsid w:val="00F57FD6"/>
    <w:rsid w:val="00F612A8"/>
    <w:rsid w:val="00F61BB1"/>
    <w:rsid w:val="00F623A0"/>
    <w:rsid w:val="00F62AB0"/>
    <w:rsid w:val="00F63928"/>
    <w:rsid w:val="00F63F7F"/>
    <w:rsid w:val="00F640F3"/>
    <w:rsid w:val="00F64418"/>
    <w:rsid w:val="00F661C4"/>
    <w:rsid w:val="00F71BAC"/>
    <w:rsid w:val="00F72968"/>
    <w:rsid w:val="00F73785"/>
    <w:rsid w:val="00F73C56"/>
    <w:rsid w:val="00F740A8"/>
    <w:rsid w:val="00F74527"/>
    <w:rsid w:val="00F75493"/>
    <w:rsid w:val="00F7581D"/>
    <w:rsid w:val="00F773AA"/>
    <w:rsid w:val="00F77E17"/>
    <w:rsid w:val="00F77E30"/>
    <w:rsid w:val="00F77F9A"/>
    <w:rsid w:val="00F80689"/>
    <w:rsid w:val="00F806B3"/>
    <w:rsid w:val="00F80B47"/>
    <w:rsid w:val="00F8103F"/>
    <w:rsid w:val="00F814AF"/>
    <w:rsid w:val="00F8153C"/>
    <w:rsid w:val="00F825C7"/>
    <w:rsid w:val="00F82C69"/>
    <w:rsid w:val="00F83A33"/>
    <w:rsid w:val="00F83C37"/>
    <w:rsid w:val="00F84A40"/>
    <w:rsid w:val="00F91D30"/>
    <w:rsid w:val="00F92942"/>
    <w:rsid w:val="00F9328D"/>
    <w:rsid w:val="00F938AB"/>
    <w:rsid w:val="00F93C93"/>
    <w:rsid w:val="00F9496C"/>
    <w:rsid w:val="00F95EA5"/>
    <w:rsid w:val="00F96111"/>
    <w:rsid w:val="00F9665A"/>
    <w:rsid w:val="00F977D0"/>
    <w:rsid w:val="00F97A24"/>
    <w:rsid w:val="00FA2442"/>
    <w:rsid w:val="00FA2C9D"/>
    <w:rsid w:val="00FA35DB"/>
    <w:rsid w:val="00FA541A"/>
    <w:rsid w:val="00FA5A14"/>
    <w:rsid w:val="00FA7BE7"/>
    <w:rsid w:val="00FB0081"/>
    <w:rsid w:val="00FB09F9"/>
    <w:rsid w:val="00FB1255"/>
    <w:rsid w:val="00FB1CFD"/>
    <w:rsid w:val="00FB50CE"/>
    <w:rsid w:val="00FB5F3F"/>
    <w:rsid w:val="00FB5F96"/>
    <w:rsid w:val="00FB638C"/>
    <w:rsid w:val="00FB6724"/>
    <w:rsid w:val="00FB6969"/>
    <w:rsid w:val="00FB69A8"/>
    <w:rsid w:val="00FB6F56"/>
    <w:rsid w:val="00FB7405"/>
    <w:rsid w:val="00FC030A"/>
    <w:rsid w:val="00FC0842"/>
    <w:rsid w:val="00FC1923"/>
    <w:rsid w:val="00FC29B5"/>
    <w:rsid w:val="00FC2B89"/>
    <w:rsid w:val="00FC3346"/>
    <w:rsid w:val="00FC5ED9"/>
    <w:rsid w:val="00FC6596"/>
    <w:rsid w:val="00FC6D5E"/>
    <w:rsid w:val="00FC6E65"/>
    <w:rsid w:val="00FD0526"/>
    <w:rsid w:val="00FD0A65"/>
    <w:rsid w:val="00FD1843"/>
    <w:rsid w:val="00FD1C7C"/>
    <w:rsid w:val="00FD1EDD"/>
    <w:rsid w:val="00FD272E"/>
    <w:rsid w:val="00FD53AA"/>
    <w:rsid w:val="00FD5C8E"/>
    <w:rsid w:val="00FD62AF"/>
    <w:rsid w:val="00FD653F"/>
    <w:rsid w:val="00FD69E7"/>
    <w:rsid w:val="00FD6D4C"/>
    <w:rsid w:val="00FD6DA2"/>
    <w:rsid w:val="00FD7CD9"/>
    <w:rsid w:val="00FD7DDC"/>
    <w:rsid w:val="00FE0CB2"/>
    <w:rsid w:val="00FE1ED2"/>
    <w:rsid w:val="00FE2614"/>
    <w:rsid w:val="00FE4499"/>
    <w:rsid w:val="00FE51F8"/>
    <w:rsid w:val="00FE57B1"/>
    <w:rsid w:val="00FE64E7"/>
    <w:rsid w:val="00FE7455"/>
    <w:rsid w:val="00FE78AA"/>
    <w:rsid w:val="00FE7B21"/>
    <w:rsid w:val="00FF1D53"/>
    <w:rsid w:val="00FF2EB0"/>
    <w:rsid w:val="00FF354B"/>
    <w:rsid w:val="00FF413B"/>
    <w:rsid w:val="00FF540B"/>
    <w:rsid w:val="00FF5D9F"/>
    <w:rsid w:val="00FF6114"/>
    <w:rsid w:val="00FF7AF9"/>
    <w:rsid w:val="016616DA"/>
    <w:rsid w:val="029F7BBA"/>
    <w:rsid w:val="03EF3EBE"/>
    <w:rsid w:val="06ED7B55"/>
    <w:rsid w:val="08BB41C4"/>
    <w:rsid w:val="09A71DD4"/>
    <w:rsid w:val="09DB5A42"/>
    <w:rsid w:val="0B683C73"/>
    <w:rsid w:val="0B801934"/>
    <w:rsid w:val="0BA83DBF"/>
    <w:rsid w:val="0C0000E3"/>
    <w:rsid w:val="0C002F86"/>
    <w:rsid w:val="0C1D28C8"/>
    <w:rsid w:val="0F281C8E"/>
    <w:rsid w:val="0F9A5C11"/>
    <w:rsid w:val="106E6475"/>
    <w:rsid w:val="11331DF8"/>
    <w:rsid w:val="11571580"/>
    <w:rsid w:val="12533C20"/>
    <w:rsid w:val="137228B7"/>
    <w:rsid w:val="13DF2F4B"/>
    <w:rsid w:val="147A7CA1"/>
    <w:rsid w:val="162D1484"/>
    <w:rsid w:val="17203968"/>
    <w:rsid w:val="176E6749"/>
    <w:rsid w:val="190943FD"/>
    <w:rsid w:val="194C41A2"/>
    <w:rsid w:val="19C911CE"/>
    <w:rsid w:val="19CC64C5"/>
    <w:rsid w:val="19E6543B"/>
    <w:rsid w:val="1A8846F7"/>
    <w:rsid w:val="1B5F1B7F"/>
    <w:rsid w:val="1BA2279D"/>
    <w:rsid w:val="1BDD7480"/>
    <w:rsid w:val="1C9F4E6C"/>
    <w:rsid w:val="1D0E671F"/>
    <w:rsid w:val="1D590126"/>
    <w:rsid w:val="1DC57DAF"/>
    <w:rsid w:val="1E4E4D40"/>
    <w:rsid w:val="1F0B3FB7"/>
    <w:rsid w:val="20BF0E4A"/>
    <w:rsid w:val="219813EA"/>
    <w:rsid w:val="25186637"/>
    <w:rsid w:val="253533C5"/>
    <w:rsid w:val="256E139B"/>
    <w:rsid w:val="25986D72"/>
    <w:rsid w:val="25C07769"/>
    <w:rsid w:val="25C6791F"/>
    <w:rsid w:val="295D392A"/>
    <w:rsid w:val="2A5D3C60"/>
    <w:rsid w:val="2A7206A3"/>
    <w:rsid w:val="2ACC0667"/>
    <w:rsid w:val="2AEE502C"/>
    <w:rsid w:val="2B42677D"/>
    <w:rsid w:val="2B873022"/>
    <w:rsid w:val="2CF6456B"/>
    <w:rsid w:val="2E691D45"/>
    <w:rsid w:val="2FFC4700"/>
    <w:rsid w:val="312471AE"/>
    <w:rsid w:val="3217196E"/>
    <w:rsid w:val="32920CB3"/>
    <w:rsid w:val="32A84462"/>
    <w:rsid w:val="34660969"/>
    <w:rsid w:val="34B61A22"/>
    <w:rsid w:val="34CE3358"/>
    <w:rsid w:val="3581018C"/>
    <w:rsid w:val="36585409"/>
    <w:rsid w:val="36F60A58"/>
    <w:rsid w:val="37601390"/>
    <w:rsid w:val="392C4A6D"/>
    <w:rsid w:val="39A44463"/>
    <w:rsid w:val="3AE15444"/>
    <w:rsid w:val="3D78393F"/>
    <w:rsid w:val="3DB637BE"/>
    <w:rsid w:val="3F263985"/>
    <w:rsid w:val="4048469C"/>
    <w:rsid w:val="41D86A6A"/>
    <w:rsid w:val="452F6FA1"/>
    <w:rsid w:val="459E2F7E"/>
    <w:rsid w:val="46C24E55"/>
    <w:rsid w:val="46D8768E"/>
    <w:rsid w:val="471A4266"/>
    <w:rsid w:val="482B4650"/>
    <w:rsid w:val="48707F66"/>
    <w:rsid w:val="4B600FCC"/>
    <w:rsid w:val="4C71622C"/>
    <w:rsid w:val="4D735295"/>
    <w:rsid w:val="4D983E25"/>
    <w:rsid w:val="4E5237F7"/>
    <w:rsid w:val="4EAF01A5"/>
    <w:rsid w:val="50311597"/>
    <w:rsid w:val="504944AB"/>
    <w:rsid w:val="5123678D"/>
    <w:rsid w:val="530357AF"/>
    <w:rsid w:val="549254B8"/>
    <w:rsid w:val="56E1439E"/>
    <w:rsid w:val="581E0F10"/>
    <w:rsid w:val="585356D7"/>
    <w:rsid w:val="585356F2"/>
    <w:rsid w:val="59DF1227"/>
    <w:rsid w:val="5AF85669"/>
    <w:rsid w:val="5C93729E"/>
    <w:rsid w:val="5CF96949"/>
    <w:rsid w:val="5DAE40E6"/>
    <w:rsid w:val="5DB51860"/>
    <w:rsid w:val="5E3C5805"/>
    <w:rsid w:val="62144E79"/>
    <w:rsid w:val="625F02AF"/>
    <w:rsid w:val="62B20BD0"/>
    <w:rsid w:val="62F26BD0"/>
    <w:rsid w:val="62FD772E"/>
    <w:rsid w:val="63371A62"/>
    <w:rsid w:val="63C302AB"/>
    <w:rsid w:val="64437464"/>
    <w:rsid w:val="6505341F"/>
    <w:rsid w:val="6566705C"/>
    <w:rsid w:val="65C74A5F"/>
    <w:rsid w:val="67AC4A7E"/>
    <w:rsid w:val="69893B61"/>
    <w:rsid w:val="6BBC1E9A"/>
    <w:rsid w:val="6D925B1D"/>
    <w:rsid w:val="6DFD3B4E"/>
    <w:rsid w:val="6E0C50BA"/>
    <w:rsid w:val="6F425301"/>
    <w:rsid w:val="70712977"/>
    <w:rsid w:val="70EA1818"/>
    <w:rsid w:val="72EB1277"/>
    <w:rsid w:val="73C4583A"/>
    <w:rsid w:val="75A335AF"/>
    <w:rsid w:val="764C5F9F"/>
    <w:rsid w:val="769A17C7"/>
    <w:rsid w:val="78452CFE"/>
    <w:rsid w:val="793965D3"/>
    <w:rsid w:val="79ED523A"/>
    <w:rsid w:val="7A07406A"/>
    <w:rsid w:val="7A3B0BCF"/>
    <w:rsid w:val="7A45554D"/>
    <w:rsid w:val="7ACB0FD3"/>
    <w:rsid w:val="7C017533"/>
    <w:rsid w:val="7C16483B"/>
    <w:rsid w:val="7DD07EAD"/>
    <w:rsid w:val="7F0864C5"/>
    <w:rsid w:val="7F1823AD"/>
    <w:rsid w:val="7FD1204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宋体" w:hAnsi="宋体" w:eastAsia="仿宋_GB2312" w:cs="宋体"/>
      <w:sz w:val="22"/>
      <w:szCs w:val="24"/>
      <w:lang w:val="en-US" w:eastAsia="zh-CN" w:bidi="ar-SA"/>
    </w:rPr>
  </w:style>
  <w:style w:type="paragraph" w:styleId="2">
    <w:name w:val="heading 1"/>
    <w:basedOn w:val="1"/>
    <w:next w:val="1"/>
    <w:link w:val="45"/>
    <w:qFormat/>
    <w:uiPriority w:val="99"/>
    <w:pPr>
      <w:keepNext/>
      <w:keepLines/>
      <w:widowControl w:val="0"/>
      <w:spacing w:before="340" w:after="330" w:line="576" w:lineRule="auto"/>
      <w:jc w:val="both"/>
      <w:outlineLvl w:val="0"/>
    </w:pPr>
    <w:rPr>
      <w:rFonts w:ascii="仿宋_GB2312" w:cs="Times New Roman"/>
      <w:b/>
      <w:color w:val="000000"/>
      <w:kern w:val="44"/>
      <w:sz w:val="44"/>
      <w:szCs w:val="20"/>
    </w:rPr>
  </w:style>
  <w:style w:type="paragraph" w:styleId="3">
    <w:name w:val="heading 2"/>
    <w:basedOn w:val="1"/>
    <w:next w:val="1"/>
    <w:link w:val="46"/>
    <w:qFormat/>
    <w:uiPriority w:val="99"/>
    <w:pPr>
      <w:keepNext/>
      <w:keepLines/>
      <w:widowControl w:val="0"/>
      <w:spacing w:before="260" w:after="260"/>
      <w:jc w:val="center"/>
      <w:outlineLvl w:val="1"/>
    </w:pPr>
    <w:rPr>
      <w:rFonts w:eastAsia="华文中宋" w:cs="Times New Roman"/>
      <w:b/>
      <w:bCs/>
      <w:szCs w:val="44"/>
    </w:rPr>
  </w:style>
  <w:style w:type="paragraph" w:styleId="4">
    <w:name w:val="heading 3"/>
    <w:basedOn w:val="1"/>
    <w:next w:val="1"/>
    <w:link w:val="47"/>
    <w:autoRedefine/>
    <w:qFormat/>
    <w:uiPriority w:val="99"/>
    <w:pPr>
      <w:keepNext/>
      <w:keepLines/>
      <w:widowControl w:val="0"/>
      <w:spacing w:before="260" w:after="260"/>
      <w:ind w:firstLine="200" w:firstLineChars="200"/>
      <w:jc w:val="center"/>
      <w:outlineLvl w:val="2"/>
    </w:pPr>
    <w:rPr>
      <w:rFonts w:ascii="Calibri" w:hAnsi="Calibri" w:eastAsia="黑体" w:cs="Times New Roman"/>
      <w:bCs/>
      <w:kern w:val="2"/>
      <w:szCs w:val="32"/>
    </w:rPr>
  </w:style>
  <w:style w:type="paragraph" w:styleId="5">
    <w:name w:val="heading 4"/>
    <w:basedOn w:val="4"/>
    <w:next w:val="1"/>
    <w:link w:val="48"/>
    <w:qFormat/>
    <w:uiPriority w:val="99"/>
    <w:pPr>
      <w:spacing w:before="280" w:after="290"/>
      <w:jc w:val="left"/>
      <w:outlineLvl w:val="3"/>
    </w:pPr>
    <w:rPr>
      <w:rFonts w:ascii="Cambria" w:hAnsi="Cambria" w:eastAsia="仿宋_GB2312"/>
      <w:b/>
      <w:szCs w:val="28"/>
    </w:rPr>
  </w:style>
  <w:style w:type="paragraph" w:styleId="6">
    <w:name w:val="heading 5"/>
    <w:basedOn w:val="1"/>
    <w:next w:val="1"/>
    <w:link w:val="49"/>
    <w:qFormat/>
    <w:uiPriority w:val="99"/>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7">
    <w:name w:val="heading 6"/>
    <w:basedOn w:val="1"/>
    <w:next w:val="1"/>
    <w:link w:val="50"/>
    <w:qFormat/>
    <w:uiPriority w:val="99"/>
    <w:pPr>
      <w:keepNext/>
      <w:keepLines/>
      <w:widowControl w:val="0"/>
      <w:spacing w:before="240" w:after="64" w:line="319" w:lineRule="auto"/>
      <w:ind w:left="1276"/>
      <w:jc w:val="both"/>
      <w:outlineLvl w:val="5"/>
    </w:pPr>
    <w:rPr>
      <w:rFonts w:ascii="Arial" w:hAnsi="Arial" w:cs="Times New Roman"/>
      <w:b/>
      <w:bCs/>
      <w:color w:val="000000"/>
      <w:kern w:val="16"/>
      <w:szCs w:val="30"/>
    </w:rPr>
  </w:style>
  <w:style w:type="paragraph" w:styleId="8">
    <w:name w:val="heading 7"/>
    <w:basedOn w:val="1"/>
    <w:next w:val="1"/>
    <w:link w:val="51"/>
    <w:autoRedefine/>
    <w:qFormat/>
    <w:uiPriority w:val="99"/>
    <w:pPr>
      <w:keepNext/>
      <w:keepLines/>
      <w:widowControl w:val="0"/>
      <w:spacing w:before="240" w:after="64" w:line="319" w:lineRule="auto"/>
      <w:ind w:left="1276"/>
      <w:jc w:val="both"/>
      <w:outlineLvl w:val="6"/>
    </w:pPr>
    <w:rPr>
      <w:rFonts w:ascii="仿宋_GB2312" w:cs="Times New Roman"/>
      <w:b/>
      <w:bCs/>
      <w:color w:val="000000"/>
      <w:kern w:val="16"/>
      <w:szCs w:val="30"/>
    </w:rPr>
  </w:style>
  <w:style w:type="paragraph" w:styleId="9">
    <w:name w:val="heading 8"/>
    <w:basedOn w:val="1"/>
    <w:next w:val="1"/>
    <w:link w:val="52"/>
    <w:qFormat/>
    <w:uiPriority w:val="99"/>
    <w:pPr>
      <w:keepNext/>
      <w:keepLines/>
      <w:widowControl w:val="0"/>
      <w:spacing w:before="240" w:after="64" w:line="320" w:lineRule="auto"/>
      <w:jc w:val="both"/>
      <w:outlineLvl w:val="7"/>
    </w:pPr>
    <w:rPr>
      <w:rFonts w:ascii="Cambria" w:hAnsi="Cambria" w:cs="Times New Roman"/>
      <w:kern w:val="2"/>
    </w:rPr>
  </w:style>
  <w:style w:type="paragraph" w:styleId="10">
    <w:name w:val="heading 9"/>
    <w:basedOn w:val="1"/>
    <w:next w:val="1"/>
    <w:link w:val="53"/>
    <w:autoRedefine/>
    <w:qFormat/>
    <w:uiPriority w:val="99"/>
    <w:pPr>
      <w:overflowPunct w:val="0"/>
      <w:autoSpaceDE w:val="0"/>
      <w:autoSpaceDN w:val="0"/>
      <w:adjustRightInd w:val="0"/>
      <w:spacing w:before="240" w:after="60" w:line="360" w:lineRule="auto"/>
      <w:ind w:left="1276"/>
      <w:jc w:val="both"/>
      <w:textAlignment w:val="baseline"/>
      <w:outlineLvl w:val="8"/>
    </w:pPr>
    <w:rPr>
      <w:rFonts w:ascii="Arial" w:hAnsi="Arial" w:cs="Times New Roman"/>
      <w:i/>
      <w:iCs/>
      <w:color w:val="000000"/>
      <w:sz w:val="18"/>
      <w:szCs w:val="18"/>
    </w:rPr>
  </w:style>
  <w:style w:type="character" w:default="1" w:styleId="37">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1440"/>
    </w:pPr>
    <w:rPr>
      <w:rFonts w:asciiTheme="minorHAnsi" w:hAnsiTheme="minorHAnsi" w:cstheme="minorHAnsi"/>
      <w:sz w:val="18"/>
      <w:szCs w:val="18"/>
    </w:rPr>
  </w:style>
  <w:style w:type="paragraph" w:styleId="12">
    <w:name w:val="Document Map"/>
    <w:basedOn w:val="1"/>
    <w:link w:val="108"/>
    <w:autoRedefine/>
    <w:semiHidden/>
    <w:qFormat/>
    <w:uiPriority w:val="99"/>
    <w:pPr>
      <w:widowControl w:val="0"/>
      <w:jc w:val="both"/>
    </w:pPr>
    <w:rPr>
      <w:rFonts w:hAnsi="Calibri" w:cs="Times New Roman"/>
      <w:kern w:val="2"/>
      <w:sz w:val="18"/>
      <w:szCs w:val="20"/>
    </w:rPr>
  </w:style>
  <w:style w:type="paragraph" w:styleId="13">
    <w:name w:val="annotation text"/>
    <w:basedOn w:val="1"/>
    <w:link w:val="128"/>
    <w:autoRedefine/>
    <w:semiHidden/>
    <w:qFormat/>
    <w:uiPriority w:val="99"/>
    <w:pPr>
      <w:widowControl w:val="0"/>
    </w:pPr>
    <w:rPr>
      <w:rFonts w:ascii="仿宋_GB2312" w:cs="Times New Roman"/>
      <w:color w:val="000000"/>
      <w:kern w:val="16"/>
      <w:szCs w:val="30"/>
    </w:rPr>
  </w:style>
  <w:style w:type="paragraph" w:styleId="14">
    <w:name w:val="Body Text"/>
    <w:basedOn w:val="1"/>
    <w:autoRedefine/>
    <w:qFormat/>
    <w:uiPriority w:val="1"/>
    <w:pPr>
      <w:spacing w:before="61"/>
      <w:ind w:left="117"/>
    </w:pPr>
    <w:rPr>
      <w:szCs w:val="30"/>
    </w:rPr>
  </w:style>
  <w:style w:type="paragraph" w:styleId="15">
    <w:name w:val="Body Text Indent"/>
    <w:basedOn w:val="1"/>
    <w:link w:val="127"/>
    <w:autoRedefine/>
    <w:qFormat/>
    <w:uiPriority w:val="99"/>
    <w:pPr>
      <w:widowControl w:val="0"/>
      <w:ind w:firstLine="600" w:firstLineChars="200"/>
      <w:jc w:val="both"/>
    </w:pPr>
    <w:rPr>
      <w:rFonts w:ascii="仿宋_GB2312" w:hAnsi="Calibri" w:cs="Times New Roman"/>
      <w:szCs w:val="20"/>
    </w:rPr>
  </w:style>
  <w:style w:type="paragraph" w:styleId="16">
    <w:name w:val="toc 5"/>
    <w:basedOn w:val="1"/>
    <w:next w:val="1"/>
    <w:autoRedefine/>
    <w:qFormat/>
    <w:uiPriority w:val="99"/>
    <w:pPr>
      <w:ind w:left="960"/>
    </w:pPr>
    <w:rPr>
      <w:rFonts w:asciiTheme="minorHAnsi" w:hAnsiTheme="minorHAnsi" w:cstheme="minorHAnsi"/>
      <w:sz w:val="18"/>
      <w:szCs w:val="18"/>
    </w:rPr>
  </w:style>
  <w:style w:type="paragraph" w:styleId="17">
    <w:name w:val="toc 3"/>
    <w:basedOn w:val="1"/>
    <w:next w:val="1"/>
    <w:link w:val="113"/>
    <w:autoRedefine/>
    <w:qFormat/>
    <w:uiPriority w:val="39"/>
    <w:pPr>
      <w:ind w:left="960" w:leftChars="100" w:right="100" w:rightChars="100"/>
    </w:pPr>
    <w:rPr>
      <w:rFonts w:asciiTheme="minorHAnsi" w:hAnsiTheme="minorHAnsi" w:cstheme="minorHAnsi"/>
      <w:i/>
      <w:iCs/>
      <w:sz w:val="20"/>
      <w:szCs w:val="20"/>
    </w:rPr>
  </w:style>
  <w:style w:type="paragraph" w:styleId="18">
    <w:name w:val="toc 8"/>
    <w:basedOn w:val="1"/>
    <w:next w:val="1"/>
    <w:autoRedefine/>
    <w:qFormat/>
    <w:uiPriority w:val="99"/>
    <w:pPr>
      <w:ind w:left="1680"/>
    </w:pPr>
    <w:rPr>
      <w:rFonts w:asciiTheme="minorHAnsi" w:hAnsiTheme="minorHAnsi" w:cstheme="minorHAnsi"/>
      <w:sz w:val="18"/>
      <w:szCs w:val="18"/>
    </w:rPr>
  </w:style>
  <w:style w:type="paragraph" w:styleId="19">
    <w:name w:val="Body Text Indent 2"/>
    <w:basedOn w:val="1"/>
    <w:autoRedefine/>
    <w:qFormat/>
    <w:uiPriority w:val="0"/>
    <w:pPr>
      <w:spacing w:after="120" w:line="480" w:lineRule="auto"/>
      <w:ind w:left="420" w:leftChars="200"/>
    </w:pPr>
  </w:style>
  <w:style w:type="paragraph" w:styleId="20">
    <w:name w:val="Balloon Text"/>
    <w:basedOn w:val="1"/>
    <w:link w:val="104"/>
    <w:autoRedefine/>
    <w:semiHidden/>
    <w:qFormat/>
    <w:uiPriority w:val="99"/>
    <w:pPr>
      <w:widowControl w:val="0"/>
      <w:jc w:val="both"/>
    </w:pPr>
    <w:rPr>
      <w:rFonts w:ascii="Calibri" w:hAnsi="Calibri" w:cs="Times New Roman"/>
      <w:kern w:val="2"/>
      <w:sz w:val="18"/>
      <w:szCs w:val="20"/>
    </w:rPr>
  </w:style>
  <w:style w:type="paragraph" w:styleId="21">
    <w:name w:val="footer"/>
    <w:basedOn w:val="1"/>
    <w:link w:val="77"/>
    <w:autoRedefine/>
    <w:qFormat/>
    <w:uiPriority w:val="99"/>
    <w:pPr>
      <w:tabs>
        <w:tab w:val="center" w:pos="4153"/>
        <w:tab w:val="right" w:pos="8306"/>
      </w:tabs>
      <w:snapToGrid w:val="0"/>
    </w:pPr>
    <w:rPr>
      <w:rFonts w:cs="Times New Roman"/>
      <w:sz w:val="18"/>
      <w:szCs w:val="18"/>
    </w:rPr>
  </w:style>
  <w:style w:type="paragraph" w:styleId="22">
    <w:name w:val="header"/>
    <w:basedOn w:val="1"/>
    <w:link w:val="151"/>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7"/>
    <w:next w:val="1"/>
    <w:link w:val="114"/>
    <w:autoRedefine/>
    <w:qFormat/>
    <w:uiPriority w:val="39"/>
    <w:pPr>
      <w:spacing w:before="120" w:after="120"/>
      <w:ind w:left="0"/>
    </w:pPr>
    <w:rPr>
      <w:b/>
      <w:bCs/>
      <w:i w:val="0"/>
      <w:iCs w:val="0"/>
      <w:caps/>
    </w:rPr>
  </w:style>
  <w:style w:type="paragraph" w:styleId="24">
    <w:name w:val="toc 4"/>
    <w:basedOn w:val="1"/>
    <w:next w:val="1"/>
    <w:autoRedefine/>
    <w:qFormat/>
    <w:uiPriority w:val="39"/>
    <w:pPr>
      <w:ind w:left="720"/>
    </w:pPr>
    <w:rPr>
      <w:rFonts w:asciiTheme="minorHAnsi" w:hAnsiTheme="minorHAnsi" w:cstheme="minorHAnsi"/>
      <w:sz w:val="18"/>
      <w:szCs w:val="18"/>
    </w:rPr>
  </w:style>
  <w:style w:type="paragraph" w:styleId="25">
    <w:name w:val="Subtitle"/>
    <w:basedOn w:val="1"/>
    <w:next w:val="1"/>
    <w:link w:val="110"/>
    <w:autoRedefine/>
    <w:qFormat/>
    <w:uiPriority w:val="99"/>
    <w:pPr>
      <w:widowControl w:val="0"/>
      <w:spacing w:before="240" w:after="60" w:line="312" w:lineRule="auto"/>
      <w:jc w:val="center"/>
      <w:outlineLvl w:val="1"/>
    </w:pPr>
    <w:rPr>
      <w:rFonts w:ascii="Cambria" w:hAnsi="Cambria" w:cs="Times New Roman"/>
      <w:b/>
      <w:bCs/>
      <w:kern w:val="28"/>
      <w:szCs w:val="32"/>
    </w:rPr>
  </w:style>
  <w:style w:type="paragraph" w:styleId="26">
    <w:name w:val="footnote text"/>
    <w:basedOn w:val="1"/>
    <w:link w:val="106"/>
    <w:autoRedefine/>
    <w:semiHidden/>
    <w:qFormat/>
    <w:uiPriority w:val="99"/>
    <w:pPr>
      <w:widowControl w:val="0"/>
      <w:snapToGrid w:val="0"/>
    </w:pPr>
    <w:rPr>
      <w:rFonts w:ascii="Calibri" w:hAnsi="Calibri" w:cs="Times New Roman"/>
      <w:kern w:val="2"/>
      <w:sz w:val="18"/>
      <w:szCs w:val="20"/>
    </w:rPr>
  </w:style>
  <w:style w:type="paragraph" w:styleId="27">
    <w:name w:val="toc 6"/>
    <w:basedOn w:val="1"/>
    <w:next w:val="1"/>
    <w:autoRedefine/>
    <w:qFormat/>
    <w:uiPriority w:val="99"/>
    <w:pPr>
      <w:ind w:left="1200"/>
    </w:pPr>
    <w:rPr>
      <w:rFonts w:asciiTheme="minorHAnsi" w:hAnsiTheme="minorHAnsi" w:cstheme="minorHAnsi"/>
      <w:sz w:val="18"/>
      <w:szCs w:val="18"/>
    </w:rPr>
  </w:style>
  <w:style w:type="paragraph" w:styleId="28">
    <w:name w:val="toc 2"/>
    <w:basedOn w:val="23"/>
    <w:next w:val="1"/>
    <w:link w:val="115"/>
    <w:autoRedefine/>
    <w:qFormat/>
    <w:uiPriority w:val="39"/>
    <w:pPr>
      <w:spacing w:before="0" w:after="0"/>
      <w:ind w:left="240"/>
    </w:pPr>
    <w:rPr>
      <w:b w:val="0"/>
      <w:bCs w:val="0"/>
      <w:caps w:val="0"/>
      <w:smallCaps/>
    </w:rPr>
  </w:style>
  <w:style w:type="paragraph" w:styleId="29">
    <w:name w:val="toc 9"/>
    <w:basedOn w:val="1"/>
    <w:next w:val="1"/>
    <w:autoRedefine/>
    <w:qFormat/>
    <w:uiPriority w:val="99"/>
    <w:pPr>
      <w:ind w:left="1920"/>
    </w:pPr>
    <w:rPr>
      <w:rFonts w:asciiTheme="minorHAnsi" w:hAnsiTheme="minorHAnsi" w:cstheme="minorHAnsi"/>
      <w:sz w:val="18"/>
      <w:szCs w:val="18"/>
    </w:rPr>
  </w:style>
  <w:style w:type="paragraph" w:styleId="30">
    <w:name w:val="HTML Preformatted"/>
    <w:basedOn w:val="1"/>
    <w:link w:val="141"/>
    <w:autoRedefine/>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31">
    <w:name w:val="Normal (Web)"/>
    <w:basedOn w:val="1"/>
    <w:autoRedefine/>
    <w:qFormat/>
    <w:uiPriority w:val="99"/>
    <w:pPr>
      <w:spacing w:before="100" w:beforeAutospacing="1" w:after="100" w:afterAutospacing="1"/>
    </w:pPr>
  </w:style>
  <w:style w:type="paragraph" w:styleId="32">
    <w:name w:val="Title"/>
    <w:basedOn w:val="1"/>
    <w:next w:val="1"/>
    <w:link w:val="109"/>
    <w:autoRedefine/>
    <w:qFormat/>
    <w:uiPriority w:val="99"/>
    <w:pPr>
      <w:widowControl w:val="0"/>
      <w:spacing w:before="240" w:after="60"/>
      <w:jc w:val="center"/>
      <w:outlineLvl w:val="0"/>
    </w:pPr>
    <w:rPr>
      <w:rFonts w:ascii="Cambria" w:hAnsi="Cambria" w:cs="Times New Roman"/>
      <w:b/>
      <w:bCs/>
      <w:kern w:val="2"/>
      <w:sz w:val="32"/>
      <w:szCs w:val="32"/>
    </w:rPr>
  </w:style>
  <w:style w:type="paragraph" w:styleId="33">
    <w:name w:val="annotation subject"/>
    <w:basedOn w:val="13"/>
    <w:next w:val="13"/>
    <w:link w:val="129"/>
    <w:autoRedefine/>
    <w:semiHidden/>
    <w:qFormat/>
    <w:uiPriority w:val="99"/>
    <w:rPr>
      <w:b/>
      <w:bCs/>
    </w:rPr>
  </w:style>
  <w:style w:type="table" w:styleId="35">
    <w:name w:val="Table Grid"/>
    <w:basedOn w:val="34"/>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Table Theme"/>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locked/>
    <w:uiPriority w:val="0"/>
    <w:rPr>
      <w:b/>
      <w:bCs/>
    </w:rPr>
  </w:style>
  <w:style w:type="character" w:styleId="39">
    <w:name w:val="page number"/>
    <w:basedOn w:val="37"/>
    <w:autoRedefine/>
    <w:qFormat/>
    <w:uiPriority w:val="99"/>
    <w:rPr>
      <w:rFonts w:eastAsia="宋体" w:cs="Times New Roman"/>
      <w:kern w:val="2"/>
      <w:sz w:val="24"/>
      <w:lang w:val="en-US" w:eastAsia="zh-CN"/>
    </w:rPr>
  </w:style>
  <w:style w:type="character" w:styleId="40">
    <w:name w:val="FollowedHyperlink"/>
    <w:basedOn w:val="37"/>
    <w:autoRedefine/>
    <w:unhideWhenUsed/>
    <w:qFormat/>
    <w:uiPriority w:val="99"/>
    <w:rPr>
      <w:color w:val="800080" w:themeColor="followedHyperlink"/>
      <w:u w:val="single"/>
      <w14:textFill>
        <w14:solidFill>
          <w14:schemeClr w14:val="folHlink"/>
        </w14:solidFill>
      </w14:textFill>
    </w:rPr>
  </w:style>
  <w:style w:type="character" w:styleId="41">
    <w:name w:val="Emphasis"/>
    <w:basedOn w:val="37"/>
    <w:autoRedefine/>
    <w:qFormat/>
    <w:uiPriority w:val="99"/>
    <w:rPr>
      <w:rFonts w:cs="Times New Roman"/>
      <w:i/>
    </w:rPr>
  </w:style>
  <w:style w:type="character" w:styleId="42">
    <w:name w:val="Hyperlink"/>
    <w:basedOn w:val="37"/>
    <w:autoRedefine/>
    <w:qFormat/>
    <w:uiPriority w:val="99"/>
    <w:rPr>
      <w:rFonts w:cs="Times New Roman"/>
      <w:color w:val="0000FF"/>
      <w:u w:val="single"/>
    </w:rPr>
  </w:style>
  <w:style w:type="character" w:styleId="43">
    <w:name w:val="annotation reference"/>
    <w:basedOn w:val="37"/>
    <w:autoRedefine/>
    <w:semiHidden/>
    <w:qFormat/>
    <w:uiPriority w:val="99"/>
    <w:rPr>
      <w:rFonts w:eastAsia="宋体" w:cs="Times New Roman"/>
      <w:kern w:val="2"/>
      <w:sz w:val="21"/>
      <w:lang w:val="en-US" w:eastAsia="zh-CN"/>
    </w:rPr>
  </w:style>
  <w:style w:type="character" w:styleId="44">
    <w:name w:val="footnote reference"/>
    <w:basedOn w:val="37"/>
    <w:autoRedefine/>
    <w:semiHidden/>
    <w:qFormat/>
    <w:uiPriority w:val="99"/>
    <w:rPr>
      <w:rFonts w:eastAsia="宋体" w:cs="Times New Roman"/>
      <w:kern w:val="2"/>
      <w:sz w:val="24"/>
      <w:vertAlign w:val="superscript"/>
      <w:lang w:val="en-US" w:eastAsia="zh-CN"/>
    </w:rPr>
  </w:style>
  <w:style w:type="character" w:customStyle="1" w:styleId="45">
    <w:name w:val="标题 1 Char"/>
    <w:basedOn w:val="37"/>
    <w:link w:val="2"/>
    <w:autoRedefine/>
    <w:qFormat/>
    <w:locked/>
    <w:uiPriority w:val="99"/>
    <w:rPr>
      <w:rFonts w:ascii="仿宋_GB2312" w:hAnsi="宋体" w:eastAsia="仿宋_GB2312"/>
      <w:b/>
      <w:color w:val="000000"/>
      <w:kern w:val="44"/>
      <w:sz w:val="44"/>
    </w:rPr>
  </w:style>
  <w:style w:type="character" w:customStyle="1" w:styleId="46">
    <w:name w:val="标题 2 Char"/>
    <w:basedOn w:val="37"/>
    <w:link w:val="3"/>
    <w:autoRedefine/>
    <w:qFormat/>
    <w:locked/>
    <w:uiPriority w:val="99"/>
    <w:rPr>
      <w:rFonts w:ascii="宋体" w:hAnsi="宋体" w:eastAsia="华文中宋"/>
      <w:b/>
      <w:bCs/>
      <w:sz w:val="30"/>
      <w:szCs w:val="44"/>
    </w:rPr>
  </w:style>
  <w:style w:type="character" w:customStyle="1" w:styleId="47">
    <w:name w:val="标题 3 Char"/>
    <w:basedOn w:val="37"/>
    <w:link w:val="4"/>
    <w:autoRedefine/>
    <w:qFormat/>
    <w:locked/>
    <w:uiPriority w:val="99"/>
    <w:rPr>
      <w:rFonts w:ascii="Calibri" w:hAnsi="Calibri" w:eastAsia="黑体"/>
      <w:kern w:val="2"/>
      <w:sz w:val="32"/>
    </w:rPr>
  </w:style>
  <w:style w:type="character" w:customStyle="1" w:styleId="48">
    <w:name w:val="标题 4 Char"/>
    <w:basedOn w:val="37"/>
    <w:link w:val="5"/>
    <w:autoRedefine/>
    <w:qFormat/>
    <w:locked/>
    <w:uiPriority w:val="99"/>
    <w:rPr>
      <w:rFonts w:ascii="Cambria" w:hAnsi="Cambria" w:eastAsia="仿宋_GB2312"/>
      <w:b/>
      <w:kern w:val="2"/>
      <w:sz w:val="28"/>
    </w:rPr>
  </w:style>
  <w:style w:type="character" w:customStyle="1" w:styleId="49">
    <w:name w:val="标题 5 Char"/>
    <w:basedOn w:val="37"/>
    <w:link w:val="6"/>
    <w:autoRedefine/>
    <w:qFormat/>
    <w:locked/>
    <w:uiPriority w:val="99"/>
    <w:rPr>
      <w:rFonts w:ascii="Calibri" w:hAnsi="Calibri"/>
      <w:b/>
      <w:kern w:val="2"/>
      <w:sz w:val="28"/>
    </w:rPr>
  </w:style>
  <w:style w:type="character" w:customStyle="1" w:styleId="50">
    <w:name w:val="标题 6 Char"/>
    <w:basedOn w:val="37"/>
    <w:link w:val="7"/>
    <w:autoRedefine/>
    <w:qFormat/>
    <w:locked/>
    <w:uiPriority w:val="99"/>
    <w:rPr>
      <w:rFonts w:ascii="Arial" w:hAnsi="Arial" w:eastAsia="仿宋_GB2312"/>
      <w:b/>
      <w:color w:val="000000"/>
      <w:kern w:val="16"/>
      <w:sz w:val="30"/>
    </w:rPr>
  </w:style>
  <w:style w:type="character" w:customStyle="1" w:styleId="51">
    <w:name w:val="标题 7 Char"/>
    <w:basedOn w:val="37"/>
    <w:link w:val="8"/>
    <w:autoRedefine/>
    <w:qFormat/>
    <w:locked/>
    <w:uiPriority w:val="99"/>
    <w:rPr>
      <w:rFonts w:ascii="仿宋_GB2312" w:hAnsi="宋体" w:eastAsia="仿宋_GB2312"/>
      <w:b/>
      <w:color w:val="000000"/>
      <w:kern w:val="16"/>
      <w:sz w:val="30"/>
    </w:rPr>
  </w:style>
  <w:style w:type="character" w:customStyle="1" w:styleId="52">
    <w:name w:val="标题 8 Char"/>
    <w:basedOn w:val="37"/>
    <w:link w:val="9"/>
    <w:autoRedefine/>
    <w:qFormat/>
    <w:locked/>
    <w:uiPriority w:val="99"/>
    <w:rPr>
      <w:rFonts w:ascii="Cambria" w:hAnsi="Cambria" w:eastAsia="宋体"/>
      <w:kern w:val="2"/>
      <w:sz w:val="24"/>
    </w:rPr>
  </w:style>
  <w:style w:type="character" w:customStyle="1" w:styleId="53">
    <w:name w:val="标题 9 Char"/>
    <w:basedOn w:val="37"/>
    <w:link w:val="10"/>
    <w:qFormat/>
    <w:locked/>
    <w:uiPriority w:val="99"/>
    <w:rPr>
      <w:rFonts w:ascii="Arial" w:hAnsi="Arial" w:eastAsia="仿宋_GB2312"/>
      <w:i/>
      <w:color w:val="000000"/>
      <w:sz w:val="18"/>
    </w:rPr>
  </w:style>
  <w:style w:type="paragraph" w:customStyle="1" w:styleId="54">
    <w:name w:val="font52478"/>
    <w:basedOn w:val="1"/>
    <w:qFormat/>
    <w:uiPriority w:val="99"/>
    <w:pPr>
      <w:spacing w:before="100" w:beforeAutospacing="1" w:after="100" w:afterAutospacing="1"/>
    </w:pPr>
    <w:rPr>
      <w:sz w:val="18"/>
      <w:szCs w:val="18"/>
    </w:rPr>
  </w:style>
  <w:style w:type="paragraph" w:customStyle="1" w:styleId="55">
    <w:name w:val="xl85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sz w:val="20"/>
      <w:szCs w:val="20"/>
    </w:rPr>
  </w:style>
  <w:style w:type="paragraph" w:customStyle="1" w:styleId="56">
    <w:name w:val="xl86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57">
    <w:name w:val="xl872478"/>
    <w:basedOn w:val="1"/>
    <w:qFormat/>
    <w:uiPriority w:val="99"/>
    <w:pPr>
      <w:spacing w:before="100" w:beforeAutospacing="1" w:after="100" w:afterAutospacing="1"/>
      <w:textAlignment w:val="center"/>
    </w:pPr>
    <w:rPr>
      <w:color w:val="000000"/>
      <w:szCs w:val="22"/>
    </w:rPr>
  </w:style>
  <w:style w:type="paragraph" w:customStyle="1" w:styleId="58">
    <w:name w:val="xl882478"/>
    <w:basedOn w:val="1"/>
    <w:autoRedefine/>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paragraph" w:customStyle="1" w:styleId="59">
    <w:name w:val="xl892478"/>
    <w:basedOn w:val="1"/>
    <w:qFormat/>
    <w:uiPriority w:val="99"/>
    <w:pPr>
      <w:spacing w:before="100" w:beforeAutospacing="1" w:after="100" w:afterAutospacing="1"/>
      <w:textAlignment w:val="center"/>
    </w:pPr>
    <w:rPr>
      <w:color w:val="000000"/>
      <w:sz w:val="20"/>
      <w:szCs w:val="20"/>
    </w:rPr>
  </w:style>
  <w:style w:type="paragraph" w:customStyle="1" w:styleId="60">
    <w:name w:val="xl902478"/>
    <w:basedOn w:val="1"/>
    <w:qFormat/>
    <w:uiPriority w:val="99"/>
    <w:pPr>
      <w:spacing w:before="100" w:beforeAutospacing="1" w:after="100" w:afterAutospacing="1"/>
      <w:textAlignment w:val="center"/>
    </w:pPr>
    <w:rPr>
      <w:b/>
      <w:bCs/>
      <w:color w:val="000000"/>
      <w:sz w:val="20"/>
      <w:szCs w:val="20"/>
    </w:rPr>
  </w:style>
  <w:style w:type="paragraph" w:customStyle="1" w:styleId="61">
    <w:name w:val="xl912478"/>
    <w:basedOn w:val="1"/>
    <w:qFormat/>
    <w:uiPriority w:val="99"/>
    <w:pPr>
      <w:pBdr>
        <w:bottom w:val="single" w:color="auto" w:sz="4" w:space="0"/>
      </w:pBdr>
      <w:spacing w:before="100" w:beforeAutospacing="1" w:after="100" w:afterAutospacing="1"/>
      <w:jc w:val="center"/>
      <w:textAlignment w:val="center"/>
    </w:pPr>
    <w:rPr>
      <w:b/>
      <w:bCs/>
      <w:sz w:val="32"/>
      <w:szCs w:val="32"/>
    </w:rPr>
  </w:style>
  <w:style w:type="paragraph" w:customStyle="1" w:styleId="62">
    <w:name w:val="xl922478"/>
    <w:basedOn w:val="1"/>
    <w:qFormat/>
    <w:uiPriority w:val="99"/>
    <w:pPr>
      <w:spacing w:before="100" w:beforeAutospacing="1" w:after="100" w:afterAutospacing="1"/>
      <w:textAlignment w:val="center"/>
    </w:pPr>
    <w:rPr>
      <w:rFonts w:ascii="黑体" w:hAnsi="黑体" w:eastAsia="黑体"/>
      <w:color w:val="000000"/>
      <w:szCs w:val="22"/>
    </w:rPr>
  </w:style>
  <w:style w:type="paragraph" w:customStyle="1" w:styleId="63">
    <w:name w:val="xl93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szCs w:val="22"/>
    </w:rPr>
  </w:style>
  <w:style w:type="paragraph" w:customStyle="1" w:styleId="64">
    <w:name w:val="xl942478"/>
    <w:basedOn w:val="1"/>
    <w:autoRedefine/>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color w:val="000000"/>
      <w:szCs w:val="22"/>
    </w:rPr>
  </w:style>
  <w:style w:type="paragraph" w:customStyle="1" w:styleId="65">
    <w:name w:val="xl952478"/>
    <w:basedOn w:val="1"/>
    <w:qFormat/>
    <w:uiPriority w:val="99"/>
    <w:pPr>
      <w:pBdr>
        <w:top w:val="single" w:color="auto" w:sz="4" w:space="1"/>
        <w:left w:val="single" w:color="auto" w:sz="4" w:space="1"/>
        <w:bottom w:val="single" w:color="auto" w:sz="4" w:space="0"/>
      </w:pBdr>
      <w:spacing w:before="100" w:beforeAutospacing="1" w:after="100" w:afterAutospacing="1"/>
      <w:jc w:val="center"/>
      <w:textAlignment w:val="center"/>
    </w:pPr>
    <w:rPr>
      <w:b/>
      <w:bCs/>
      <w:sz w:val="20"/>
      <w:szCs w:val="20"/>
    </w:rPr>
  </w:style>
  <w:style w:type="paragraph" w:customStyle="1" w:styleId="66">
    <w:name w:val="xl962478"/>
    <w:basedOn w:val="1"/>
    <w:qFormat/>
    <w:uiPriority w:val="99"/>
    <w:pPr>
      <w:pBdr>
        <w:top w:val="single" w:color="auto" w:sz="4" w:space="1"/>
        <w:bottom w:val="single" w:color="auto" w:sz="4" w:space="0"/>
      </w:pBdr>
      <w:spacing w:before="100" w:beforeAutospacing="1" w:after="100" w:afterAutospacing="1"/>
      <w:jc w:val="center"/>
      <w:textAlignment w:val="center"/>
    </w:pPr>
    <w:rPr>
      <w:b/>
      <w:bCs/>
      <w:sz w:val="20"/>
      <w:szCs w:val="20"/>
    </w:rPr>
  </w:style>
  <w:style w:type="paragraph" w:customStyle="1" w:styleId="67">
    <w:name w:val="xl972478"/>
    <w:basedOn w:val="1"/>
    <w:qFormat/>
    <w:uiPriority w:val="99"/>
    <w:pPr>
      <w:pBdr>
        <w:top w:val="single" w:color="auto" w:sz="4" w:space="1"/>
        <w:bottom w:val="single" w:color="auto" w:sz="4" w:space="0"/>
        <w:right w:val="single" w:color="auto" w:sz="4" w:space="1"/>
      </w:pBdr>
      <w:spacing w:before="100" w:beforeAutospacing="1" w:after="100" w:afterAutospacing="1"/>
      <w:jc w:val="center"/>
      <w:textAlignment w:val="center"/>
    </w:pPr>
    <w:rPr>
      <w:b/>
      <w:bCs/>
      <w:sz w:val="20"/>
      <w:szCs w:val="20"/>
    </w:rPr>
  </w:style>
  <w:style w:type="paragraph" w:customStyle="1" w:styleId="68">
    <w:name w:val="xl98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69">
    <w:name w:val="xl992478"/>
    <w:basedOn w:val="1"/>
    <w:autoRedefine/>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70">
    <w:name w:val="xl100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paragraph" w:customStyle="1" w:styleId="71">
    <w:name w:val="xl101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paragraph" w:customStyle="1" w:styleId="72">
    <w:name w:val="xl102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73">
    <w:name w:val="xl1032478"/>
    <w:basedOn w:val="1"/>
    <w:qFormat/>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sz w:val="20"/>
      <w:szCs w:val="20"/>
    </w:rPr>
  </w:style>
  <w:style w:type="paragraph" w:customStyle="1" w:styleId="74">
    <w:name w:val="xl1042478"/>
    <w:basedOn w:val="1"/>
    <w:qFormat/>
    <w:uiPriority w:val="99"/>
    <w:pPr>
      <w:pBdr>
        <w:left w:val="single" w:color="auto" w:sz="4" w:space="1"/>
        <w:right w:val="single" w:color="auto" w:sz="4" w:space="1"/>
      </w:pBdr>
      <w:spacing w:before="100" w:beforeAutospacing="1" w:after="100" w:afterAutospacing="1"/>
      <w:jc w:val="center"/>
      <w:textAlignment w:val="center"/>
    </w:pPr>
    <w:rPr>
      <w:sz w:val="20"/>
      <w:szCs w:val="20"/>
    </w:rPr>
  </w:style>
  <w:style w:type="paragraph" w:customStyle="1" w:styleId="75">
    <w:name w:val="xl105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Arial" w:hAnsi="Arial" w:cs="Arial"/>
      <w:color w:val="000000"/>
      <w:sz w:val="20"/>
      <w:szCs w:val="20"/>
    </w:rPr>
  </w:style>
  <w:style w:type="paragraph" w:customStyle="1" w:styleId="76">
    <w:name w:val="xl106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character" w:customStyle="1" w:styleId="77">
    <w:name w:val="页脚 Char"/>
    <w:basedOn w:val="37"/>
    <w:link w:val="21"/>
    <w:qFormat/>
    <w:locked/>
    <w:uiPriority w:val="99"/>
    <w:rPr>
      <w:rFonts w:ascii="宋体" w:hAnsi="宋体" w:eastAsia="宋体"/>
      <w:sz w:val="18"/>
    </w:rPr>
  </w:style>
  <w:style w:type="paragraph" w:customStyle="1" w:styleId="78">
    <w:name w:val="列表段落1"/>
    <w:basedOn w:val="1"/>
    <w:qFormat/>
    <w:uiPriority w:val="99"/>
    <w:pPr>
      <w:ind w:firstLine="420" w:firstLineChars="200"/>
    </w:pPr>
  </w:style>
  <w:style w:type="paragraph" w:customStyle="1" w:styleId="79">
    <w:name w:val="font56441"/>
    <w:basedOn w:val="1"/>
    <w:qFormat/>
    <w:uiPriority w:val="99"/>
    <w:pPr>
      <w:spacing w:before="100" w:beforeAutospacing="1" w:after="100" w:afterAutospacing="1"/>
    </w:pPr>
    <w:rPr>
      <w:sz w:val="18"/>
      <w:szCs w:val="18"/>
    </w:rPr>
  </w:style>
  <w:style w:type="paragraph" w:customStyle="1" w:styleId="80">
    <w:name w:val="font66441"/>
    <w:basedOn w:val="1"/>
    <w:qFormat/>
    <w:uiPriority w:val="99"/>
    <w:pPr>
      <w:spacing w:before="100" w:beforeAutospacing="1" w:after="100" w:afterAutospacing="1"/>
    </w:pPr>
    <w:rPr>
      <w:sz w:val="18"/>
      <w:szCs w:val="18"/>
    </w:rPr>
  </w:style>
  <w:style w:type="paragraph" w:customStyle="1" w:styleId="81">
    <w:name w:val="xl756441"/>
    <w:basedOn w:val="1"/>
    <w:qFormat/>
    <w:uiPriority w:val="99"/>
    <w:pPr>
      <w:shd w:val="clear" w:color="000000" w:fill="FFFFFF"/>
      <w:spacing w:before="100" w:beforeAutospacing="1" w:after="100" w:afterAutospacing="1"/>
      <w:textAlignment w:val="center"/>
    </w:pPr>
    <w:rPr>
      <w:color w:val="000000"/>
      <w:sz w:val="20"/>
      <w:szCs w:val="20"/>
    </w:rPr>
  </w:style>
  <w:style w:type="paragraph" w:customStyle="1" w:styleId="82">
    <w:name w:val="xl766441"/>
    <w:basedOn w:val="1"/>
    <w:autoRedefine/>
    <w:qFormat/>
    <w:uiPriority w:val="99"/>
    <w:pPr>
      <w:shd w:val="clear" w:color="000000" w:fill="FFFFFF"/>
      <w:spacing w:before="100" w:beforeAutospacing="1" w:after="100" w:afterAutospacing="1"/>
      <w:textAlignment w:val="center"/>
    </w:pPr>
    <w:rPr>
      <w:b/>
      <w:bCs/>
      <w:color w:val="000000"/>
      <w:sz w:val="20"/>
      <w:szCs w:val="20"/>
    </w:rPr>
  </w:style>
  <w:style w:type="paragraph" w:customStyle="1" w:styleId="83">
    <w:name w:val="xl776441"/>
    <w:basedOn w:val="1"/>
    <w:autoRedefine/>
    <w:qFormat/>
    <w:uiPriority w:val="99"/>
    <w:pPr>
      <w:shd w:val="clear" w:color="000000" w:fill="FFFFFF"/>
      <w:spacing w:before="100" w:beforeAutospacing="1" w:after="100" w:afterAutospacing="1"/>
      <w:textAlignment w:val="center"/>
    </w:pPr>
    <w:rPr>
      <w:color w:val="000000"/>
      <w:szCs w:val="22"/>
    </w:rPr>
  </w:style>
  <w:style w:type="paragraph" w:customStyle="1" w:styleId="84">
    <w:name w:val="xl786441"/>
    <w:basedOn w:val="1"/>
    <w:autoRedefine/>
    <w:qFormat/>
    <w:uiPriority w:val="99"/>
    <w:pPr>
      <w:shd w:val="clear" w:color="000000" w:fill="FFFFFF"/>
      <w:spacing w:before="100" w:beforeAutospacing="1" w:after="100" w:afterAutospacing="1"/>
      <w:textAlignment w:val="center"/>
    </w:pPr>
    <w:rPr>
      <w:rFonts w:ascii="黑体" w:hAnsi="黑体" w:eastAsia="黑体"/>
      <w:color w:val="000000"/>
      <w:szCs w:val="22"/>
    </w:rPr>
  </w:style>
  <w:style w:type="paragraph" w:customStyle="1" w:styleId="85">
    <w:name w:val="xl796441"/>
    <w:basedOn w:val="1"/>
    <w:autoRedefine/>
    <w:qFormat/>
    <w:uiPriority w:val="99"/>
    <w:pPr>
      <w:pBdr>
        <w:bottom w:val="single" w:color="auto" w:sz="4" w:space="0"/>
      </w:pBdr>
      <w:shd w:val="clear" w:color="000000" w:fill="FFFFFF"/>
      <w:spacing w:before="100" w:beforeAutospacing="1" w:after="100" w:afterAutospacing="1"/>
      <w:jc w:val="center"/>
      <w:textAlignment w:val="center"/>
    </w:pPr>
    <w:rPr>
      <w:rFonts w:ascii="黑体" w:hAnsi="黑体" w:eastAsia="黑体"/>
      <w:sz w:val="36"/>
      <w:szCs w:val="36"/>
    </w:rPr>
  </w:style>
  <w:style w:type="paragraph" w:customStyle="1" w:styleId="86">
    <w:name w:val="xl806441"/>
    <w:basedOn w:val="1"/>
    <w:autoRedefine/>
    <w:qFormat/>
    <w:uiPriority w:val="99"/>
    <w:pPr>
      <w:spacing w:before="100" w:beforeAutospacing="1" w:after="100" w:afterAutospacing="1"/>
      <w:jc w:val="center"/>
      <w:textAlignment w:val="center"/>
    </w:pPr>
    <w:rPr>
      <w:sz w:val="28"/>
      <w:szCs w:val="28"/>
    </w:rPr>
  </w:style>
  <w:style w:type="paragraph" w:customStyle="1" w:styleId="87">
    <w:name w:val="xl816441"/>
    <w:basedOn w:val="1"/>
    <w:autoRedefine/>
    <w:qFormat/>
    <w:uiPriority w:val="99"/>
    <w:pPr>
      <w:shd w:val="clear" w:color="000000" w:fill="FFFFFF"/>
      <w:spacing w:before="100" w:beforeAutospacing="1" w:after="100" w:afterAutospacing="1"/>
      <w:textAlignment w:val="center"/>
    </w:pPr>
    <w:rPr>
      <w:rFonts w:ascii="仿宋_GB2312"/>
      <w:color w:val="000000"/>
      <w:szCs w:val="22"/>
    </w:rPr>
  </w:style>
  <w:style w:type="paragraph" w:customStyle="1" w:styleId="88">
    <w:name w:val="xl826441"/>
    <w:basedOn w:val="1"/>
    <w:autoRedefine/>
    <w:qFormat/>
    <w:uiPriority w:val="99"/>
    <w:pPr>
      <w:pBdr>
        <w:top w:val="single" w:color="auto" w:sz="4" w:space="1"/>
        <w:left w:val="single" w:color="auto" w:sz="4" w:space="1"/>
        <w:bottom w:val="single" w:color="auto" w:sz="4" w:space="0"/>
      </w:pBdr>
      <w:shd w:val="clear" w:color="000000" w:fill="FFFFFF"/>
      <w:spacing w:before="100" w:beforeAutospacing="1" w:after="100" w:afterAutospacing="1"/>
      <w:jc w:val="center"/>
      <w:textAlignment w:val="center"/>
    </w:pPr>
    <w:rPr>
      <w:b/>
      <w:bCs/>
      <w:sz w:val="20"/>
      <w:szCs w:val="20"/>
    </w:rPr>
  </w:style>
  <w:style w:type="paragraph" w:customStyle="1" w:styleId="89">
    <w:name w:val="xl836441"/>
    <w:basedOn w:val="1"/>
    <w:autoRedefine/>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b/>
      <w:bCs/>
      <w:sz w:val="20"/>
      <w:szCs w:val="20"/>
    </w:rPr>
  </w:style>
  <w:style w:type="paragraph" w:customStyle="1" w:styleId="90">
    <w:name w:val="xl846441"/>
    <w:basedOn w:val="1"/>
    <w:autoRedefine/>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sz w:val="20"/>
      <w:szCs w:val="20"/>
    </w:rPr>
  </w:style>
  <w:style w:type="paragraph" w:customStyle="1" w:styleId="91">
    <w:name w:val="xl856441"/>
    <w:basedOn w:val="1"/>
    <w:autoRedefine/>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sz w:val="20"/>
      <w:szCs w:val="20"/>
    </w:rPr>
  </w:style>
  <w:style w:type="paragraph" w:customStyle="1" w:styleId="92">
    <w:name w:val="xl866441"/>
    <w:basedOn w:val="1"/>
    <w:autoRedefine/>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sz w:val="20"/>
      <w:szCs w:val="20"/>
    </w:rPr>
  </w:style>
  <w:style w:type="paragraph" w:customStyle="1" w:styleId="93">
    <w:name w:val="xl876441"/>
    <w:basedOn w:val="1"/>
    <w:autoRedefine/>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b/>
      <w:bCs/>
      <w:sz w:val="20"/>
      <w:szCs w:val="20"/>
    </w:rPr>
  </w:style>
  <w:style w:type="paragraph" w:customStyle="1" w:styleId="94">
    <w:name w:val="xl886441"/>
    <w:basedOn w:val="1"/>
    <w:autoRedefine/>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color w:val="000000"/>
      <w:sz w:val="20"/>
      <w:szCs w:val="20"/>
    </w:rPr>
  </w:style>
  <w:style w:type="paragraph" w:customStyle="1" w:styleId="95">
    <w:name w:val="xl896441"/>
    <w:basedOn w:val="1"/>
    <w:autoRedefine/>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sz w:val="20"/>
      <w:szCs w:val="20"/>
    </w:rPr>
  </w:style>
  <w:style w:type="paragraph" w:customStyle="1" w:styleId="96">
    <w:name w:val="xl906441"/>
    <w:basedOn w:val="1"/>
    <w:autoRedefine/>
    <w:qFormat/>
    <w:uiPriority w:val="99"/>
    <w:pPr>
      <w:shd w:val="clear" w:color="000000" w:fill="FFFFFF"/>
      <w:spacing w:before="100" w:beforeAutospacing="1" w:after="100" w:afterAutospacing="1"/>
      <w:textAlignment w:val="center"/>
    </w:pPr>
    <w:rPr>
      <w:color w:val="000000"/>
      <w:szCs w:val="22"/>
    </w:rPr>
  </w:style>
  <w:style w:type="paragraph" w:customStyle="1" w:styleId="97">
    <w:name w:val="xl916441"/>
    <w:basedOn w:val="1"/>
    <w:autoRedefine/>
    <w:qFormat/>
    <w:uiPriority w:val="99"/>
    <w:pPr>
      <w:shd w:val="clear" w:color="000000" w:fill="FFFFFF"/>
      <w:spacing w:before="100" w:beforeAutospacing="1" w:after="100" w:afterAutospacing="1"/>
      <w:textAlignment w:val="center"/>
    </w:pPr>
    <w:rPr>
      <w:sz w:val="20"/>
      <w:szCs w:val="20"/>
    </w:rPr>
  </w:style>
  <w:style w:type="paragraph" w:customStyle="1" w:styleId="98">
    <w:name w:val="xl926441"/>
    <w:basedOn w:val="1"/>
    <w:autoRedefine/>
    <w:qFormat/>
    <w:uiPriority w:val="99"/>
    <w:pPr>
      <w:shd w:val="clear" w:color="000000" w:fill="FFFFFF"/>
      <w:spacing w:before="100" w:beforeAutospacing="1" w:after="100" w:afterAutospacing="1"/>
      <w:jc w:val="center"/>
      <w:textAlignment w:val="center"/>
    </w:pPr>
    <w:rPr>
      <w:rFonts w:ascii="黑体" w:hAnsi="黑体" w:eastAsia="黑体"/>
      <w:sz w:val="32"/>
      <w:szCs w:val="32"/>
    </w:rPr>
  </w:style>
  <w:style w:type="paragraph" w:customStyle="1" w:styleId="99">
    <w:name w:val="xl936441"/>
    <w:basedOn w:val="1"/>
    <w:autoRedefine/>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b/>
      <w:bCs/>
      <w:color w:val="000000"/>
      <w:sz w:val="20"/>
      <w:szCs w:val="20"/>
    </w:rPr>
  </w:style>
  <w:style w:type="paragraph" w:customStyle="1" w:styleId="100">
    <w:name w:val="xl946441"/>
    <w:basedOn w:val="1"/>
    <w:autoRedefine/>
    <w:qFormat/>
    <w:uiPriority w:val="99"/>
    <w:pPr>
      <w:pBdr>
        <w:top w:val="single" w:color="auto" w:sz="4" w:space="1"/>
        <w:left w:val="single" w:color="auto" w:sz="4" w:space="1"/>
        <w:right w:val="single" w:color="auto" w:sz="4" w:space="1"/>
      </w:pBdr>
      <w:shd w:val="clear" w:color="000000" w:fill="FFFFFF"/>
      <w:spacing w:before="100" w:beforeAutospacing="1" w:after="100" w:afterAutospacing="1"/>
      <w:jc w:val="center"/>
      <w:textAlignment w:val="center"/>
    </w:pPr>
    <w:rPr>
      <w:sz w:val="20"/>
      <w:szCs w:val="20"/>
    </w:rPr>
  </w:style>
  <w:style w:type="paragraph" w:customStyle="1" w:styleId="101">
    <w:name w:val="xl956441"/>
    <w:basedOn w:val="1"/>
    <w:autoRedefine/>
    <w:qFormat/>
    <w:uiPriority w:val="99"/>
    <w:pPr>
      <w:pBdr>
        <w:left w:val="single" w:color="auto" w:sz="4" w:space="1"/>
        <w:right w:val="single" w:color="auto" w:sz="4" w:space="1"/>
      </w:pBdr>
      <w:shd w:val="clear" w:color="000000" w:fill="FFFFFF"/>
      <w:spacing w:before="100" w:beforeAutospacing="1" w:after="100" w:afterAutospacing="1"/>
      <w:jc w:val="center"/>
      <w:textAlignment w:val="center"/>
    </w:pPr>
    <w:rPr>
      <w:sz w:val="20"/>
      <w:szCs w:val="20"/>
    </w:rPr>
  </w:style>
  <w:style w:type="paragraph" w:customStyle="1" w:styleId="102">
    <w:name w:val="xl966441"/>
    <w:basedOn w:val="1"/>
    <w:autoRedefine/>
    <w:qFormat/>
    <w:uiPriority w:val="99"/>
    <w:pPr>
      <w:pBdr>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sz w:val="20"/>
      <w:szCs w:val="20"/>
    </w:rPr>
  </w:style>
  <w:style w:type="character" w:customStyle="1" w:styleId="103">
    <w:name w:val="批注框文本 Char"/>
    <w:autoRedefine/>
    <w:qFormat/>
    <w:locked/>
    <w:uiPriority w:val="99"/>
    <w:rPr>
      <w:rFonts w:ascii="Calibri" w:hAnsi="Calibri"/>
      <w:kern w:val="2"/>
      <w:sz w:val="18"/>
    </w:rPr>
  </w:style>
  <w:style w:type="character" w:customStyle="1" w:styleId="104">
    <w:name w:val="批注框文本 Char1"/>
    <w:basedOn w:val="37"/>
    <w:link w:val="20"/>
    <w:autoRedefine/>
    <w:semiHidden/>
    <w:qFormat/>
    <w:uiPriority w:val="99"/>
    <w:rPr>
      <w:rFonts w:ascii="宋体" w:hAnsi="宋体" w:cs="宋体"/>
      <w:kern w:val="0"/>
    </w:rPr>
  </w:style>
  <w:style w:type="character" w:customStyle="1" w:styleId="105">
    <w:name w:val="脚注文本 Char"/>
    <w:autoRedefine/>
    <w:qFormat/>
    <w:locked/>
    <w:uiPriority w:val="99"/>
    <w:rPr>
      <w:rFonts w:ascii="Calibri" w:hAnsi="Calibri"/>
      <w:kern w:val="2"/>
      <w:sz w:val="18"/>
    </w:rPr>
  </w:style>
  <w:style w:type="character" w:customStyle="1" w:styleId="106">
    <w:name w:val="脚注文本 Char1"/>
    <w:basedOn w:val="37"/>
    <w:link w:val="26"/>
    <w:autoRedefine/>
    <w:semiHidden/>
    <w:qFormat/>
    <w:uiPriority w:val="99"/>
    <w:rPr>
      <w:rFonts w:ascii="宋体" w:hAnsi="宋体" w:cs="宋体"/>
      <w:kern w:val="0"/>
      <w:sz w:val="18"/>
      <w:szCs w:val="18"/>
    </w:rPr>
  </w:style>
  <w:style w:type="character" w:customStyle="1" w:styleId="107">
    <w:name w:val="文档结构图 Char"/>
    <w:autoRedefine/>
    <w:qFormat/>
    <w:locked/>
    <w:uiPriority w:val="99"/>
    <w:rPr>
      <w:rFonts w:ascii="宋体" w:hAnsi="Calibri" w:eastAsia="宋体"/>
      <w:kern w:val="2"/>
      <w:sz w:val="18"/>
    </w:rPr>
  </w:style>
  <w:style w:type="character" w:customStyle="1" w:styleId="108">
    <w:name w:val="文档结构图 Char1"/>
    <w:basedOn w:val="37"/>
    <w:link w:val="12"/>
    <w:autoRedefine/>
    <w:semiHidden/>
    <w:qFormat/>
    <w:uiPriority w:val="99"/>
    <w:rPr>
      <w:rFonts w:cs="宋体"/>
      <w:kern w:val="0"/>
      <w:sz w:val="0"/>
      <w:szCs w:val="0"/>
    </w:rPr>
  </w:style>
  <w:style w:type="character" w:customStyle="1" w:styleId="109">
    <w:name w:val="标题 Char"/>
    <w:basedOn w:val="37"/>
    <w:link w:val="32"/>
    <w:autoRedefine/>
    <w:qFormat/>
    <w:locked/>
    <w:uiPriority w:val="99"/>
    <w:rPr>
      <w:rFonts w:ascii="Cambria" w:hAnsi="Cambria" w:eastAsia="宋体"/>
      <w:b/>
      <w:kern w:val="2"/>
      <w:sz w:val="32"/>
    </w:rPr>
  </w:style>
  <w:style w:type="character" w:customStyle="1" w:styleId="110">
    <w:name w:val="副标题 Char"/>
    <w:basedOn w:val="37"/>
    <w:link w:val="25"/>
    <w:autoRedefine/>
    <w:qFormat/>
    <w:locked/>
    <w:uiPriority w:val="99"/>
    <w:rPr>
      <w:rFonts w:ascii="Cambria" w:hAnsi="Cambria" w:eastAsia="宋体"/>
      <w:b/>
      <w:kern w:val="28"/>
      <w:sz w:val="32"/>
    </w:rPr>
  </w:style>
  <w:style w:type="paragraph" w:customStyle="1" w:styleId="111">
    <w:name w:val="无间隔1"/>
    <w:link w:val="112"/>
    <w:autoRedefine/>
    <w:qFormat/>
    <w:uiPriority w:val="99"/>
    <w:pPr>
      <w:spacing w:after="160" w:line="259" w:lineRule="auto"/>
      <w:ind w:firstLine="200" w:firstLineChars="200"/>
    </w:pPr>
    <w:rPr>
      <w:rFonts w:ascii="Times New Roman" w:hAnsi="Times New Roman" w:eastAsia="仿宋_GB2312" w:cs="Times New Roman"/>
      <w:sz w:val="30"/>
      <w:szCs w:val="22"/>
      <w:lang w:val="en-US" w:eastAsia="zh-CN" w:bidi="ar-SA"/>
    </w:rPr>
  </w:style>
  <w:style w:type="character" w:customStyle="1" w:styleId="112">
    <w:name w:val="无间隔 字符"/>
    <w:link w:val="111"/>
    <w:autoRedefine/>
    <w:qFormat/>
    <w:locked/>
    <w:uiPriority w:val="99"/>
    <w:rPr>
      <w:rFonts w:eastAsia="仿宋_GB2312"/>
      <w:sz w:val="30"/>
      <w:szCs w:val="22"/>
      <w:lang w:bidi="ar-SA"/>
    </w:rPr>
  </w:style>
  <w:style w:type="character" w:customStyle="1" w:styleId="113">
    <w:name w:val="目录 3 Char"/>
    <w:link w:val="17"/>
    <w:autoRedefine/>
    <w:qFormat/>
    <w:locked/>
    <w:uiPriority w:val="39"/>
    <w:rPr>
      <w:rFonts w:asciiTheme="minorHAnsi" w:hAnsiTheme="minorHAnsi" w:cstheme="minorHAnsi"/>
      <w:i/>
      <w:iCs/>
    </w:rPr>
  </w:style>
  <w:style w:type="character" w:customStyle="1" w:styleId="114">
    <w:name w:val="目录 1 Char"/>
    <w:link w:val="23"/>
    <w:autoRedefine/>
    <w:qFormat/>
    <w:locked/>
    <w:uiPriority w:val="39"/>
    <w:rPr>
      <w:rFonts w:eastAsia="宋体" w:cstheme="minorHAnsi"/>
      <w:b/>
      <w:bCs/>
      <w:i/>
      <w:iCs/>
      <w:caps/>
    </w:rPr>
  </w:style>
  <w:style w:type="character" w:customStyle="1" w:styleId="115">
    <w:name w:val="目录 2 Char"/>
    <w:link w:val="28"/>
    <w:autoRedefine/>
    <w:qFormat/>
    <w:locked/>
    <w:uiPriority w:val="39"/>
    <w:rPr>
      <w:rFonts w:eastAsia="宋体" w:cstheme="minorHAnsi"/>
      <w:i/>
      <w:iCs/>
      <w:smallCaps/>
    </w:rPr>
  </w:style>
  <w:style w:type="paragraph" w:customStyle="1" w:styleId="116">
    <w:name w:val="目录一"/>
    <w:basedOn w:val="28"/>
    <w:link w:val="117"/>
    <w:autoRedefine/>
    <w:qFormat/>
    <w:uiPriority w:val="99"/>
    <w:rPr>
      <w:rFonts w:eastAsia="黑体"/>
      <w:b/>
      <w:iCs/>
      <w:caps/>
      <w:sz w:val="28"/>
    </w:rPr>
  </w:style>
  <w:style w:type="character" w:customStyle="1" w:styleId="117">
    <w:name w:val="目录一 Char"/>
    <w:link w:val="116"/>
    <w:autoRedefine/>
    <w:qFormat/>
    <w:locked/>
    <w:uiPriority w:val="99"/>
    <w:rPr>
      <w:rFonts w:ascii="华文中宋" w:hAnsi="华文中宋" w:eastAsia="黑体"/>
      <w:b/>
      <w:caps/>
      <w:smallCaps/>
      <w:kern w:val="2"/>
      <w:sz w:val="28"/>
    </w:rPr>
  </w:style>
  <w:style w:type="paragraph" w:customStyle="1" w:styleId="118">
    <w:name w:val="目录1"/>
    <w:basedOn w:val="17"/>
    <w:link w:val="119"/>
    <w:autoRedefine/>
    <w:qFormat/>
    <w:uiPriority w:val="99"/>
    <w:pPr>
      <w:spacing w:line="400" w:lineRule="exact"/>
    </w:pPr>
    <w:rPr>
      <w:sz w:val="28"/>
    </w:rPr>
  </w:style>
  <w:style w:type="character" w:customStyle="1" w:styleId="119">
    <w:name w:val="目录1 Char"/>
    <w:link w:val="118"/>
    <w:autoRedefine/>
    <w:qFormat/>
    <w:locked/>
    <w:uiPriority w:val="99"/>
    <w:rPr>
      <w:rFonts w:ascii="黑体" w:hAnsi="黑体" w:eastAsia="黑体"/>
      <w:kern w:val="2"/>
      <w:sz w:val="28"/>
    </w:rPr>
  </w:style>
  <w:style w:type="paragraph" w:customStyle="1" w:styleId="120">
    <w:name w:val="目录标题"/>
    <w:basedOn w:val="3"/>
    <w:link w:val="121"/>
    <w:autoRedefine/>
    <w:qFormat/>
    <w:uiPriority w:val="99"/>
    <w:pPr>
      <w:ind w:firstLine="200"/>
    </w:pPr>
    <w:rPr>
      <w:bCs w:val="0"/>
      <w:sz w:val="44"/>
      <w:szCs w:val="20"/>
    </w:rPr>
  </w:style>
  <w:style w:type="character" w:customStyle="1" w:styleId="121">
    <w:name w:val="目录标题 Char"/>
    <w:link w:val="120"/>
    <w:autoRedefine/>
    <w:qFormat/>
    <w:locked/>
    <w:uiPriority w:val="99"/>
    <w:rPr>
      <w:rFonts w:ascii="宋体" w:hAnsi="宋体" w:eastAsia="华文中宋"/>
      <w:sz w:val="44"/>
    </w:rPr>
  </w:style>
  <w:style w:type="paragraph" w:customStyle="1" w:styleId="122">
    <w:name w:val="目录（一）"/>
    <w:basedOn w:val="118"/>
    <w:link w:val="123"/>
    <w:autoRedefine/>
    <w:qFormat/>
    <w:uiPriority w:val="99"/>
    <w:rPr>
      <w:sz w:val="24"/>
    </w:rPr>
  </w:style>
  <w:style w:type="character" w:customStyle="1" w:styleId="123">
    <w:name w:val="目录（一） Char"/>
    <w:link w:val="122"/>
    <w:autoRedefine/>
    <w:qFormat/>
    <w:locked/>
    <w:uiPriority w:val="99"/>
    <w:rPr>
      <w:rFonts w:ascii="黑体" w:hAnsi="黑体" w:eastAsia="黑体"/>
      <w:kern w:val="2"/>
      <w:sz w:val="24"/>
    </w:rPr>
  </w:style>
  <w:style w:type="character" w:customStyle="1" w:styleId="124">
    <w:name w:val="访问过的超链接1"/>
    <w:autoRedefine/>
    <w:qFormat/>
    <w:uiPriority w:val="99"/>
    <w:rPr>
      <w:rFonts w:eastAsia="宋体"/>
      <w:color w:val="800080"/>
      <w:kern w:val="2"/>
      <w:sz w:val="24"/>
      <w:u w:val="single"/>
      <w:lang w:val="en-US" w:eastAsia="zh-CN"/>
    </w:rPr>
  </w:style>
  <w:style w:type="character" w:customStyle="1" w:styleId="125">
    <w:name w:val="Body Text Indent Char"/>
    <w:autoRedefine/>
    <w:qFormat/>
    <w:locked/>
    <w:uiPriority w:val="99"/>
    <w:rPr>
      <w:rFonts w:ascii="仿宋_GB2312" w:eastAsia="仿宋_GB2312"/>
      <w:sz w:val="30"/>
    </w:rPr>
  </w:style>
  <w:style w:type="character" w:customStyle="1" w:styleId="126">
    <w:name w:val="Body Text Indent Char1"/>
    <w:basedOn w:val="37"/>
    <w:autoRedefine/>
    <w:semiHidden/>
    <w:qFormat/>
    <w:uiPriority w:val="99"/>
    <w:rPr>
      <w:rFonts w:ascii="仿宋_GB2312" w:hAnsi="宋体" w:eastAsia="仿宋_GB2312"/>
      <w:color w:val="000000"/>
      <w:kern w:val="16"/>
      <w:sz w:val="30"/>
    </w:rPr>
  </w:style>
  <w:style w:type="character" w:customStyle="1" w:styleId="127">
    <w:name w:val="正文文本缩进 Char"/>
    <w:link w:val="15"/>
    <w:autoRedefine/>
    <w:qFormat/>
    <w:locked/>
    <w:uiPriority w:val="99"/>
    <w:rPr>
      <w:rFonts w:ascii="仿宋_GB2312" w:hAnsi="Calibri" w:eastAsia="仿宋_GB2312"/>
      <w:sz w:val="30"/>
    </w:rPr>
  </w:style>
  <w:style w:type="character" w:customStyle="1" w:styleId="128">
    <w:name w:val="批注文字 Char"/>
    <w:basedOn w:val="37"/>
    <w:link w:val="13"/>
    <w:autoRedefine/>
    <w:semiHidden/>
    <w:qFormat/>
    <w:locked/>
    <w:uiPriority w:val="99"/>
    <w:rPr>
      <w:rFonts w:ascii="仿宋_GB2312" w:hAnsi="宋体" w:eastAsia="仿宋_GB2312"/>
      <w:color w:val="000000"/>
      <w:kern w:val="16"/>
      <w:sz w:val="30"/>
    </w:rPr>
  </w:style>
  <w:style w:type="character" w:customStyle="1" w:styleId="129">
    <w:name w:val="批注主题 Char"/>
    <w:basedOn w:val="128"/>
    <w:link w:val="33"/>
    <w:autoRedefine/>
    <w:semiHidden/>
    <w:qFormat/>
    <w:locked/>
    <w:uiPriority w:val="99"/>
    <w:rPr>
      <w:rFonts w:ascii="仿宋_GB2312" w:hAnsi="宋体" w:eastAsia="仿宋_GB2312"/>
      <w:b/>
      <w:color w:val="000000"/>
      <w:kern w:val="16"/>
      <w:sz w:val="30"/>
    </w:rPr>
  </w:style>
  <w:style w:type="paragraph" w:customStyle="1" w:styleId="130">
    <w:name w:val="默认段落字体 Para Char Char Char Char Char Char Char"/>
    <w:basedOn w:val="1"/>
    <w:autoRedefine/>
    <w:qFormat/>
    <w:uiPriority w:val="99"/>
    <w:pPr>
      <w:widowControl w:val="0"/>
      <w:jc w:val="both"/>
    </w:pPr>
    <w:rPr>
      <w:rFonts w:ascii="Arial" w:hAnsi="Arial" w:cs="Arial"/>
      <w:kern w:val="2"/>
      <w:sz w:val="20"/>
      <w:szCs w:val="20"/>
    </w:rPr>
  </w:style>
  <w:style w:type="paragraph" w:customStyle="1" w:styleId="131">
    <w:name w:val="Char"/>
    <w:basedOn w:val="1"/>
    <w:autoRedefine/>
    <w:qFormat/>
    <w:uiPriority w:val="99"/>
    <w:pPr>
      <w:widowControl w:val="0"/>
      <w:jc w:val="both"/>
    </w:pPr>
    <w:rPr>
      <w:rFonts w:ascii="仿宋_GB2312" w:cs="仿宋_GB2312"/>
      <w:color w:val="000000"/>
      <w:kern w:val="16"/>
      <w:szCs w:val="30"/>
    </w:rPr>
  </w:style>
  <w:style w:type="paragraph" w:customStyle="1" w:styleId="132">
    <w:name w:val="样式5"/>
    <w:basedOn w:val="2"/>
    <w:autoRedefine/>
    <w:qFormat/>
    <w:uiPriority w:val="99"/>
    <w:pPr>
      <w:widowControl/>
      <w:tabs>
        <w:tab w:val="left" w:pos="794"/>
        <w:tab w:val="left" w:pos="2127"/>
        <w:tab w:val="left" w:pos="2410"/>
        <w:tab w:val="left" w:pos="2921"/>
        <w:tab w:val="left" w:pos="3261"/>
      </w:tabs>
      <w:overflowPunct w:val="0"/>
      <w:autoSpaceDE w:val="0"/>
      <w:autoSpaceDN w:val="0"/>
      <w:adjustRightInd w:val="0"/>
      <w:spacing w:beforeLines="50" w:afterLines="50" w:line="240" w:lineRule="auto"/>
      <w:ind w:left="1276"/>
      <w:jc w:val="center"/>
      <w:textAlignment w:val="baseline"/>
    </w:pPr>
    <w:rPr>
      <w:rFonts w:ascii="黑体" w:eastAsia="黑体" w:cs="黑体"/>
      <w:b w:val="0"/>
      <w:kern w:val="0"/>
      <w:sz w:val="36"/>
      <w:szCs w:val="36"/>
      <w:lang w:val="en-GB"/>
    </w:rPr>
  </w:style>
  <w:style w:type="paragraph" w:customStyle="1" w:styleId="133">
    <w:name w:val="Char Char Char Char Char Char Char"/>
    <w:basedOn w:val="12"/>
    <w:autoRedefine/>
    <w:qFormat/>
    <w:uiPriority w:val="99"/>
    <w:pPr>
      <w:shd w:val="clear" w:color="auto" w:fill="000080"/>
      <w:adjustRightInd w:val="0"/>
      <w:spacing w:line="360" w:lineRule="auto"/>
      <w:ind w:left="1276"/>
      <w:jc w:val="center"/>
      <w:outlineLvl w:val="3"/>
    </w:pPr>
    <w:rPr>
      <w:rFonts w:ascii="Tahoma" w:hAnsi="Tahoma" w:cs="Tahoma"/>
      <w:color w:val="000000"/>
      <w:kern w:val="16"/>
      <w:sz w:val="24"/>
      <w:szCs w:val="24"/>
    </w:rPr>
  </w:style>
  <w:style w:type="paragraph" w:customStyle="1" w:styleId="134">
    <w:name w:val="样式 标题 2一级条标题l22Heading 2 CharH2H3二级h22nd levelheading ...1"/>
    <w:basedOn w:val="3"/>
    <w:autoRedefine/>
    <w:qFormat/>
    <w:uiPriority w:val="99"/>
    <w:pPr>
      <w:spacing w:beforeLines="50" w:afterLines="50"/>
      <w:ind w:left="1276"/>
    </w:pPr>
    <w:rPr>
      <w:rFonts w:ascii="黑体" w:hAnsi="Times New Roman" w:eastAsia="黑体" w:cs="黑体"/>
      <w:bCs w:val="0"/>
      <w:color w:val="000000"/>
      <w:kern w:val="16"/>
      <w:szCs w:val="30"/>
    </w:rPr>
  </w:style>
  <w:style w:type="paragraph" w:customStyle="1" w:styleId="135">
    <w:name w:val="tgt1"/>
    <w:basedOn w:val="1"/>
    <w:autoRedefine/>
    <w:qFormat/>
    <w:uiPriority w:val="99"/>
    <w:pPr>
      <w:spacing w:after="150"/>
    </w:pPr>
  </w:style>
  <w:style w:type="paragraph" w:customStyle="1" w:styleId="136">
    <w:name w:val="样式 标题 3二级条标题h3第二层条第三层1.1.1 标题 3l3CT3h4Heading 3 - old...2"/>
    <w:basedOn w:val="1"/>
    <w:autoRedefine/>
    <w:qFormat/>
    <w:uiPriority w:val="99"/>
    <w:pPr>
      <w:widowControl w:val="0"/>
      <w:ind w:left="1276"/>
      <w:jc w:val="both"/>
    </w:pPr>
    <w:rPr>
      <w:rFonts w:ascii="仿宋_GB2312" w:cs="仿宋_GB2312"/>
      <w:color w:val="000000"/>
      <w:kern w:val="16"/>
      <w:szCs w:val="30"/>
    </w:rPr>
  </w:style>
  <w:style w:type="paragraph" w:customStyle="1" w:styleId="137">
    <w:name w:val="Char Char Char Char"/>
    <w:basedOn w:val="1"/>
    <w:autoRedefine/>
    <w:qFormat/>
    <w:uiPriority w:val="99"/>
    <w:pPr>
      <w:widowControl w:val="0"/>
      <w:tabs>
        <w:tab w:val="left" w:pos="1415"/>
      </w:tabs>
      <w:ind w:left="1415" w:hanging="855"/>
      <w:jc w:val="both"/>
    </w:pPr>
    <w:rPr>
      <w:rFonts w:ascii="Times New Roman" w:hAnsi="Times New Roman" w:cs="Times New Roman"/>
      <w:kern w:val="2"/>
    </w:rPr>
  </w:style>
  <w:style w:type="paragraph" w:customStyle="1" w:styleId="138">
    <w:name w:val="修订1"/>
    <w:autoRedefine/>
    <w:hidden/>
    <w:semiHidden/>
    <w:qFormat/>
    <w:uiPriority w:val="99"/>
    <w:pPr>
      <w:spacing w:after="160" w:line="259" w:lineRule="auto"/>
    </w:pPr>
    <w:rPr>
      <w:rFonts w:ascii="仿宋_GB2312" w:hAnsi="宋体" w:eastAsia="仿宋_GB2312" w:cs="仿宋_GB2312"/>
      <w:color w:val="000000"/>
      <w:kern w:val="16"/>
      <w:sz w:val="30"/>
      <w:szCs w:val="30"/>
      <w:lang w:val="en-US" w:eastAsia="zh-CN" w:bidi="ar-SA"/>
    </w:rPr>
  </w:style>
  <w:style w:type="paragraph" w:customStyle="1" w:styleId="139">
    <w:name w:val="样式1"/>
    <w:basedOn w:val="1"/>
    <w:link w:val="140"/>
    <w:autoRedefine/>
    <w:qFormat/>
    <w:uiPriority w:val="99"/>
    <w:pPr>
      <w:jc w:val="both"/>
    </w:pPr>
    <w:rPr>
      <w:rFonts w:ascii="仿宋_GB2312" w:cs="Times New Roman"/>
      <w:kern w:val="16"/>
      <w:szCs w:val="20"/>
    </w:rPr>
  </w:style>
  <w:style w:type="character" w:customStyle="1" w:styleId="140">
    <w:name w:val="样式1 Char"/>
    <w:link w:val="139"/>
    <w:autoRedefine/>
    <w:qFormat/>
    <w:locked/>
    <w:uiPriority w:val="99"/>
    <w:rPr>
      <w:rFonts w:ascii="仿宋_GB2312" w:hAnsi="宋体" w:eastAsia="仿宋_GB2312"/>
      <w:kern w:val="16"/>
      <w:sz w:val="30"/>
    </w:rPr>
  </w:style>
  <w:style w:type="character" w:customStyle="1" w:styleId="141">
    <w:name w:val="HTML 预设格式 Char"/>
    <w:basedOn w:val="37"/>
    <w:link w:val="30"/>
    <w:autoRedefine/>
    <w:semiHidden/>
    <w:qFormat/>
    <w:locked/>
    <w:uiPriority w:val="99"/>
    <w:rPr>
      <w:rFonts w:ascii="宋体" w:hAnsi="宋体" w:eastAsia="宋体"/>
      <w:sz w:val="24"/>
    </w:rPr>
  </w:style>
  <w:style w:type="paragraph" w:customStyle="1" w:styleId="142">
    <w:name w:val="TOC 标题1"/>
    <w:basedOn w:val="2"/>
    <w:next w:val="1"/>
    <w:autoRedefine/>
    <w:qFormat/>
    <w:uiPriority w:val="99"/>
    <w:pPr>
      <w:widowControl/>
      <w:spacing w:before="480" w:after="0" w:line="276" w:lineRule="auto"/>
      <w:jc w:val="left"/>
      <w:outlineLvl w:val="9"/>
    </w:pPr>
    <w:rPr>
      <w:rFonts w:ascii="Cambria" w:hAnsi="Cambria" w:eastAsia="宋体" w:cs="Cambria"/>
      <w:bCs/>
      <w:color w:val="365F91"/>
      <w:kern w:val="0"/>
      <w:sz w:val="28"/>
      <w:szCs w:val="28"/>
    </w:rPr>
  </w:style>
  <w:style w:type="paragraph" w:customStyle="1" w:styleId="143">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table" w:customStyle="1" w:styleId="144">
    <w:name w:val="Table Normal_0"/>
    <w:autoRedefine/>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45">
    <w:name w:val="Table Paragraph"/>
    <w:basedOn w:val="1"/>
    <w:autoRedefine/>
    <w:qFormat/>
    <w:uiPriority w:val="1"/>
    <w:pPr>
      <w:widowControl w:val="0"/>
    </w:pPr>
    <w:rPr>
      <w:rFonts w:asciiTheme="minorHAnsi" w:hAnsiTheme="minorHAnsi" w:eastAsiaTheme="minorEastAsia" w:cstheme="minorBidi"/>
      <w:szCs w:val="22"/>
      <w:lang w:eastAsia="en-US"/>
    </w:rPr>
  </w:style>
  <w:style w:type="table" w:customStyle="1" w:styleId="146">
    <w:name w:val="Table Normal1"/>
    <w:autoRedefine/>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147">
    <w:name w:val="Table Normal2"/>
    <w:autoRedefine/>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148">
    <w:name w:val="未处理的提及1"/>
    <w:basedOn w:val="37"/>
    <w:autoRedefine/>
    <w:unhideWhenUsed/>
    <w:qFormat/>
    <w:uiPriority w:val="99"/>
    <w:rPr>
      <w:color w:val="605E5C"/>
      <w:shd w:val="clear" w:color="auto" w:fill="E1DFDD"/>
    </w:rPr>
  </w:style>
  <w:style w:type="paragraph" w:customStyle="1" w:styleId="149">
    <w:name w:val="TOC 标题3"/>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paragraph" w:customStyle="1" w:styleId="150">
    <w:name w:val="列出段落1"/>
    <w:basedOn w:val="1"/>
    <w:autoRedefine/>
    <w:qFormat/>
    <w:uiPriority w:val="99"/>
    <w:pPr>
      <w:ind w:firstLine="420" w:firstLineChars="200"/>
    </w:pPr>
  </w:style>
  <w:style w:type="character" w:customStyle="1" w:styleId="151">
    <w:name w:val="页眉 Char"/>
    <w:basedOn w:val="37"/>
    <w:link w:val="22"/>
    <w:autoRedefine/>
    <w:qFormat/>
    <w:uiPriority w:val="99"/>
    <w:rPr>
      <w:rFonts w:ascii="宋体" w:hAnsi="宋体" w:eastAsia="仿宋_GB2312"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9927A-C5CC-4850-9D2A-8B770DE2086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9098</Words>
  <Characters>11084</Characters>
  <Lines>107</Lines>
  <Paragraphs>30</Paragraphs>
  <TotalTime>7</TotalTime>
  <ScaleCrop>false</ScaleCrop>
  <LinksUpToDate>false</LinksUpToDate>
  <CharactersWithSpaces>11604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2023-04-04T09:16:00Z</dcterms:created>
  <dc:creator>K2450</dc:creator>
  <cp:lastModifiedBy>陌雨。</cp:lastModifiedBy>
  <cp:lastPrinted>2018-03-01T03:24:00Z</cp:lastPrinted>
  <dcterms:modified xsi:type="dcterms:W3CDTF">2024-06-19T02:17:00Z</dcterms:modified>
  <dc:title>政府部门财务报告编制操作指南</dc:title>
  <cp:revision>353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4B6A0BC10CCE43F58A2BA66EC5389634_13</vt:lpwstr>
  </property>
</Properties>
</file>