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沁源县司法局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2022年政府信息公开工作年度报告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《中华人民共和国政府信息公开条例》和省、市、县有关规定和要求，特向社会公布沁源县司法局2022年度政府信息公开工作年度报告。本报告由总体情况，主动公开政府信息情况，收到和处理政府信息公开申请情况，政府信息公开行政复议、行政诉讼情况，存在的主要问题及改进情况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其他需要报告的事项等组成。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本报告所列数据的统计时限自2022年1月1日起至2022年12月31日止。本报告在“沁源县人民政府门户网站”（http://www.qinyuan.gov.cn/）公布，如对本报告有任何疑问，请与沁源县司法局办公室联系。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联系电话：0355—7836148。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电子邮箱：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instrText xml:space="preserve"> HYPERLINK "mailto:sxqysfj@163.com)。" </w:instrTex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sxqysfj@163.com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地    址：沁源县沁河镇齐泉东街4号。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</w:rPr>
        <w:t>总体情况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我局严格按照《中华人民共和国政府信息公开条例》要求，遵循“以公开为原则，不公开为例外”的原则，将政府信息公开工作作为保障公众权益的重要工作来抓，主动作为，积极推进主动公开工作。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（一）主动公开政府信息情况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2022年度，我局主动公开政府信息82条，做到了应公开尽公开。其中，机构设置栏目发布信息1条，公告公示栏目发布信息2条，依法行政栏目发布信息25条，行政权力栏目发布信息26条（其中权责清单1条，运行流程图13条，廉政风险防控图12条），公共法律服务领域发布信息28条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（二）收到和处理政府信息公开申请情况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年，我单位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 w:val="32"/>
          <w:szCs w:val="32"/>
        </w:rPr>
        <w:t>收到和处理政府信息公开申请的情况。  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（三）政府信息公开行政复议、行政诉讼情况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年，我单位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因政府信息公开被申请行政复议和行政诉讼的情况。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4"/>
        <w:tblW w:w="97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35"/>
        <w:gridCol w:w="2435"/>
        <w:gridCol w:w="2435"/>
        <w:gridCol w:w="24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制发件数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现行有效件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行政规范性文件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本年收费金额（单位：万元）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4"/>
        <w:tblW w:w="9748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943"/>
        <w:gridCol w:w="3220"/>
        <w:gridCol w:w="688"/>
        <w:gridCol w:w="688"/>
        <w:gridCol w:w="688"/>
        <w:gridCol w:w="688"/>
        <w:gridCol w:w="688"/>
        <w:gridCol w:w="688"/>
        <w:gridCol w:w="68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4817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34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689" w:type="dxa"/>
            <w:vMerge w:val="restart"/>
            <w:tcBorders>
              <w:top w:val="single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企业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机构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689" w:type="dxa"/>
            <w:vMerge w:val="continue"/>
            <w:tcBorders>
              <w:top w:val="single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restart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41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（二）部分公开</w:t>
            </w: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（区分处理的，只计这一情形，不计其他情形）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outset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1.申请人无正当理由逾期不补正、行政机关不再处理其政府信息公开申请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outset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2.申请人逾期未按收费通知要求缴纳费用、行政机关不再处理其政府信息公开申请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outset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3.其他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四、政府信息公开行政复议、行政诉讼情况</w:t>
      </w:r>
    </w:p>
    <w:tbl>
      <w:tblPr>
        <w:tblStyle w:val="4"/>
        <w:tblW w:w="9743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24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6498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2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维持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维持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五、存在的主要问题及改进情况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（一）存在问题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一是政府信息公开的</w:t>
      </w: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eastAsia="zh-CN"/>
        </w:rPr>
        <w:t>内容不够全面，有待进一步深化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，时效性有待提高。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eastAsia="zh-CN"/>
        </w:rPr>
        <w:t>信息公开的内部工作机制有待加强。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三是信息公开工作人员业务能力有待提升，对工作人员的培训力度不够。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（二）改进情况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一是加强政府信息公开工作管理，严格按照工作实际，及</w:t>
      </w: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eastAsia="zh-CN"/>
        </w:rPr>
        <w:t>时调整公开内容，准确把握</w:t>
      </w: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eastAsia="zh-CN"/>
        </w:rPr>
        <w:t>重点，进一步扩展涉及群众切实利益各类事项的信息公开内容、范围和深度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，需要更新的信息做到及时更新，确保时效性。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eastAsia="zh-CN"/>
        </w:rPr>
        <w:t>建立健全政府信息公开工作长效机制，</w:t>
      </w: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val="en-US" w:eastAsia="zh-CN"/>
        </w:rPr>
        <w:t>严格落实“三审三校”工作机制，</w:t>
      </w: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eastAsia="zh-CN"/>
        </w:rPr>
        <w:t>推进信息发布工作的制度化、规范化，确保网上信息发布准确、安全、高效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三是加强信息公开工作人员业务培训开展，不断提高工作人员的综合素质，进一步提高信息公开工作水平。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六、其他需要报告的事项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2023年1月13日</w:t>
      </w:r>
    </w:p>
    <w:sectPr>
      <w:pgSz w:w="11906" w:h="16838"/>
      <w:pgMar w:top="2098" w:right="1247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hODIwNDdhN2FlNzRjOWY5NjkwNDA0Y2VhODg5MjMifQ=="/>
  </w:docVars>
  <w:rsids>
    <w:rsidRoot w:val="193450F5"/>
    <w:rsid w:val="034877EC"/>
    <w:rsid w:val="076310CE"/>
    <w:rsid w:val="07E6312F"/>
    <w:rsid w:val="0AE41BA8"/>
    <w:rsid w:val="0B987C9C"/>
    <w:rsid w:val="0BBC0D77"/>
    <w:rsid w:val="0C436DA2"/>
    <w:rsid w:val="0F9F2542"/>
    <w:rsid w:val="0FD77F2D"/>
    <w:rsid w:val="10E943BC"/>
    <w:rsid w:val="129C0FBA"/>
    <w:rsid w:val="17D31922"/>
    <w:rsid w:val="17DD454F"/>
    <w:rsid w:val="1833416F"/>
    <w:rsid w:val="186D58D3"/>
    <w:rsid w:val="188B5D59"/>
    <w:rsid w:val="193450F5"/>
    <w:rsid w:val="1D7C2114"/>
    <w:rsid w:val="1FF561AE"/>
    <w:rsid w:val="210466A8"/>
    <w:rsid w:val="22D36C7A"/>
    <w:rsid w:val="2369138D"/>
    <w:rsid w:val="27455C6D"/>
    <w:rsid w:val="28B135BA"/>
    <w:rsid w:val="2AB033FD"/>
    <w:rsid w:val="2AC309FF"/>
    <w:rsid w:val="2DDD6BFF"/>
    <w:rsid w:val="2E4A5917"/>
    <w:rsid w:val="2E6115DE"/>
    <w:rsid w:val="2EE43FBD"/>
    <w:rsid w:val="30ED53AB"/>
    <w:rsid w:val="33017B57"/>
    <w:rsid w:val="353663DB"/>
    <w:rsid w:val="36F80606"/>
    <w:rsid w:val="39C46EC5"/>
    <w:rsid w:val="3A9420E4"/>
    <w:rsid w:val="3BEB0739"/>
    <w:rsid w:val="3C502C92"/>
    <w:rsid w:val="3ED454B4"/>
    <w:rsid w:val="3FEE25A6"/>
    <w:rsid w:val="4029295D"/>
    <w:rsid w:val="40E63BC5"/>
    <w:rsid w:val="40FB7670"/>
    <w:rsid w:val="425A6618"/>
    <w:rsid w:val="436A4639"/>
    <w:rsid w:val="43F62371"/>
    <w:rsid w:val="441A7E0D"/>
    <w:rsid w:val="46222FA9"/>
    <w:rsid w:val="47941C85"/>
    <w:rsid w:val="4B517E8D"/>
    <w:rsid w:val="4B553E21"/>
    <w:rsid w:val="4C2D4456"/>
    <w:rsid w:val="4CF60CEC"/>
    <w:rsid w:val="4D02009C"/>
    <w:rsid w:val="4D64659D"/>
    <w:rsid w:val="555D2250"/>
    <w:rsid w:val="59232E69"/>
    <w:rsid w:val="5B9C05E1"/>
    <w:rsid w:val="5C4952DC"/>
    <w:rsid w:val="5D8329FF"/>
    <w:rsid w:val="5F751F44"/>
    <w:rsid w:val="61F21F72"/>
    <w:rsid w:val="64BB664B"/>
    <w:rsid w:val="671B1623"/>
    <w:rsid w:val="67D839B8"/>
    <w:rsid w:val="685F3791"/>
    <w:rsid w:val="69C04704"/>
    <w:rsid w:val="6CD24E7A"/>
    <w:rsid w:val="6F0926A9"/>
    <w:rsid w:val="6F3C65DA"/>
    <w:rsid w:val="70182BA3"/>
    <w:rsid w:val="703762E4"/>
    <w:rsid w:val="70A72179"/>
    <w:rsid w:val="74942A15"/>
    <w:rsid w:val="79C478F8"/>
    <w:rsid w:val="7A3507F6"/>
    <w:rsid w:val="7AC878BC"/>
    <w:rsid w:val="7B6C46EB"/>
    <w:rsid w:val="7E631DD5"/>
    <w:rsid w:val="7E6A3164"/>
    <w:rsid w:val="7F71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1819</Words>
  <Characters>1919</Characters>
  <Lines>0</Lines>
  <Paragraphs>0</Paragraphs>
  <TotalTime>5</TotalTime>
  <ScaleCrop>false</ScaleCrop>
  <LinksUpToDate>false</LinksUpToDate>
  <CharactersWithSpaces>2106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2022-12-12T09:01:00Z</dcterms:created>
  <dc:creator>JQ</dc:creator>
  <cp:lastModifiedBy>JQ</cp:lastModifiedBy>
  <cp:lastPrinted>2023-01-13T01:18:26Z</cp:lastPrinted>
  <dcterms:modified xsi:type="dcterms:W3CDTF">2023-01-13T01:27:40Z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951C281EA4854481914B3637C99AE5C0</vt:lpwstr>
  </property>
</Properties>
</file>