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0A48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基层法律服务所管理办法</w:t>
      </w:r>
    </w:p>
    <w:p w14:paraId="3C8B859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p>
    <w:p w14:paraId="240797D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中华人民共和国司法部令</w:t>
      </w:r>
    </w:p>
    <w:p w14:paraId="6CA30B4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第137号</w:t>
      </w:r>
    </w:p>
    <w:p w14:paraId="68F6127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《基层法律服务所管理办法》已经司法部部务会议修订通过，现将修订后的《基层法律服务所管理办法》公布，自2018年2月1日起施行。</w:t>
      </w:r>
    </w:p>
    <w:p w14:paraId="25F6F7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部长  张军</w:t>
      </w:r>
    </w:p>
    <w:p w14:paraId="2A57466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2017年12月25日</w:t>
      </w:r>
    </w:p>
    <w:p w14:paraId="1B8B96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p>
    <w:p w14:paraId="0AE818C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基层法律服务所管理办法</w:t>
      </w:r>
    </w:p>
    <w:p w14:paraId="0D27164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p>
    <w:p w14:paraId="26AA05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（2000年3月30日司法部令第59号公布，根据2017年</w:t>
      </w:r>
    </w:p>
    <w:p w14:paraId="4A9D50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12月25日司法部令第137号修订）</w:t>
      </w:r>
    </w:p>
    <w:p w14:paraId="10A583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p>
    <w:p w14:paraId="400512A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     总则</w:t>
      </w:r>
      <w:bookmarkStart w:id="0" w:name="_GoBack"/>
      <w:bookmarkEnd w:id="0"/>
    </w:p>
    <w:p w14:paraId="6B30EB0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为加强对基层法律服务所的监督和管理，保障基层法律服务所依法执业，根据有关法律法规，结合基层法律服务工作实际和发展需要，制定本办法。</w:t>
      </w:r>
    </w:p>
    <w:p w14:paraId="565444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基层法律服务所是在乡镇和街道设立的法律服务组织，是基层法律服务工作者的执业机构。</w:t>
      </w:r>
    </w:p>
    <w:p w14:paraId="46960B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基层法律服务所按照司法部规定的业务范围和执业要求，面向基层的政府机关、基层群众性自治组织、企业事业单位、社会组织和承包经营户、个体工商户、合伙组织以及公民提供法律服务，维护当事人合法权益，维护法律正确实施，促进社会稳定、经济发展和法治建设。</w:t>
      </w:r>
    </w:p>
    <w:p w14:paraId="66C27D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基层法律服务所依法执业受法律保护，任何组织和个人不得侵害其合法权益。</w:t>
      </w:r>
    </w:p>
    <w:p w14:paraId="1BC260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基层法律服务所应当把拥护中国共产党领导、拥护社会主义法治作为从业的基本要求。</w:t>
      </w:r>
    </w:p>
    <w:p w14:paraId="5C7B1DB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司法行政机关依据本办法对基层法律服务所进行管理和指导。</w:t>
      </w:r>
    </w:p>
    <w:p w14:paraId="536CB8D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第二章    执业管理 </w:t>
      </w:r>
    </w:p>
    <w:p w14:paraId="688940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基层法律服务所应当有规范的名称和章程；有三名以上符合司法部规定条件、能够专职执业的基层法律服务工作者；有住所和必要的资产。</w:t>
      </w:r>
    </w:p>
    <w:p w14:paraId="66E11E6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事业体制基层法律服务所除应当符合第一款规定外，还应当持有事业单位登记管理机关颁发的《事业单位法人证书》。</w:t>
      </w:r>
    </w:p>
    <w:p w14:paraId="0DFEF73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普通合伙制基层法律服务所除应当符合第一款规定外，还应当至少有两名具有三年以上执业经历、能够专职执业的基层法律服务工作者作为合伙人，并有经全体合伙人协商一致并签名的合伙协议。</w:t>
      </w:r>
    </w:p>
    <w:p w14:paraId="6DB351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基层法律服务所的人员、财务、职能应当与司法所分离。</w:t>
      </w:r>
    </w:p>
    <w:p w14:paraId="0A94BF5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基层法律服务所只能使用一个名称。名称应当由以下三部分内容依次排列组成：县级行政区划名称，乡镇、街道行政区划名称或者字号，法律服务所。</w:t>
      </w:r>
    </w:p>
    <w:p w14:paraId="2FF96B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基层法律服务所章程应当载明下列事项：</w:t>
      </w:r>
    </w:p>
    <w:p w14:paraId="7322CE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（一）名称、住所；</w:t>
      </w:r>
    </w:p>
    <w:p w14:paraId="00D2C8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（二）本所法定代表人或者负责人的职责；</w:t>
      </w:r>
    </w:p>
    <w:p w14:paraId="33922E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（三）执业工作制度；</w:t>
      </w:r>
    </w:p>
    <w:p w14:paraId="0626D1C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pacing w:val="-6"/>
          <w:sz w:val="32"/>
          <w:szCs w:val="32"/>
        </w:rPr>
        <w:t>基层法律服务工作者及辅助工作人员的聘用、管理办法；</w:t>
      </w:r>
    </w:p>
    <w:p w14:paraId="08745D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（五）财务管理制度、分配制度；</w:t>
      </w:r>
    </w:p>
    <w:p w14:paraId="0E25A62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（六）其他内部管理制度；</w:t>
      </w:r>
    </w:p>
    <w:p w14:paraId="533B25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（七）停办、解散及清算办法；</w:t>
      </w:r>
    </w:p>
    <w:p w14:paraId="2AAB58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（八）章程修改的程序；</w:t>
      </w:r>
    </w:p>
    <w:p w14:paraId="10662D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（九）其他需要载明的事项。</w:t>
      </w:r>
    </w:p>
    <w:p w14:paraId="48B5BDD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基层法律服务所变更名称、法定代表人或者负责人、合伙人、住所和修改章程的，应当由所在地县级司法行政机关审查同意后报设区的市级司法行政机关批准，或者由直辖市的区（县）司法行政机关批准。</w:t>
      </w:r>
    </w:p>
    <w:p w14:paraId="620672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基层法律服务所有下列情形之一的，应当终止：</w:t>
      </w:r>
    </w:p>
    <w:p w14:paraId="304002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（一）不符合本办法第七条规定的基层法律服务所应当具备的条件，经限期整改仍不符合相关规定的；</w:t>
      </w:r>
    </w:p>
    <w:p w14:paraId="22BE1AE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（二）停办或者决定解散的；</w:t>
      </w:r>
    </w:p>
    <w:p w14:paraId="0CF7AB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（三）法律、行政法规规定应当终止的其他情形。</w:t>
      </w:r>
    </w:p>
    <w:p w14:paraId="27E65D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基层法律服务所无正当理由停止业务活动满一年的，视为自行停办、解散，应当终止。</w:t>
      </w:r>
    </w:p>
    <w:p w14:paraId="26EFE2A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基层法律服务所在终止事由发生后，应当向社会公告，按照有关规定进行清算，并不得受理新的业务。</w:t>
      </w:r>
    </w:p>
    <w:p w14:paraId="47DF550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法律服务所应当在清算结束后十五日内，经所在地县级司法行政机关审查后报设区的市级司法行政机关办理注销手续，或者由直辖市的区（县）司法行政机关办理注销手续。基层法律服务所拒不履行公告、清算义务的，可以由县级司法行政机关向社会公告后报设区的市级司法行政机关办理注销手续，或者由直辖市的区（县）司法行政机关向社会公告后办理注销手续。</w:t>
      </w:r>
    </w:p>
    <w:p w14:paraId="1231353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《基层法律服务所执业证》分正本和副本。正本应当悬挂于执业场所，副本用于接受查验。正本和副本具有同等的法律效力。执业证不得伪造、涂改、抵押、出租、出借。</w:t>
      </w:r>
    </w:p>
    <w:p w14:paraId="2635E7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设区的市级或者直辖市的区（县）司法行政机关应当按年度将本地区基层法律服务所变更、注销的情况报省、自治区、直辖市司法行政机关备案。</w:t>
      </w:r>
    </w:p>
    <w:p w14:paraId="0FF9A99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    工作制度</w:t>
      </w:r>
    </w:p>
    <w:p w14:paraId="29E3AD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基层法律服务所应当依据本办法建立健全各项管理制度，完善工作运行机制。</w:t>
      </w:r>
    </w:p>
    <w:p w14:paraId="6D25D4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基层法律服务所设主任一名，根据需要可以设副主任。基层法律服务所主任，除应当取得基层法律服务工作者执业证外，还应当有三年以上从事基层法律服务工作或者基层司法行政工作的经历。</w:t>
      </w:r>
    </w:p>
    <w:p w14:paraId="2BD68DB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基层法律服务所主任，应当经基层法律服务所民主推选或者按照有关规定产生。</w:t>
      </w:r>
    </w:p>
    <w:p w14:paraId="69BC63F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基层法律服务所主任为该所的法定代表人或者负责人，负责管理本所行政事务和组织开展业务工作，负责向所在地县级司法行政机关或者直辖市的区（县）司法行政机关报告工作。</w:t>
      </w:r>
    </w:p>
    <w:p w14:paraId="06B5AC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基层法律服务所应当建立基层法律服务工作者会议制度，民主管理本所重大事务，行使下列职权：</w:t>
      </w:r>
    </w:p>
    <w:p w14:paraId="6AEE57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（一）制定本所发展规划和年度工作计划；</w:t>
      </w:r>
    </w:p>
    <w:p w14:paraId="223F72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（二）制定本所管理规章制度；</w:t>
      </w:r>
    </w:p>
    <w:p w14:paraId="4BF996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（三）审议本所年度工作总结报告；</w:t>
      </w:r>
    </w:p>
    <w:p w14:paraId="606DA98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（四）审议本所年度预决算报告和重大财务开支项目；</w:t>
      </w:r>
    </w:p>
    <w:p w14:paraId="058D6E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pacing w:val="-6"/>
          <w:sz w:val="32"/>
          <w:szCs w:val="32"/>
        </w:rPr>
        <w:t>决定对本所基层法律服务工作者和辅助工作人员的奖惩；</w:t>
      </w:r>
    </w:p>
    <w:p w14:paraId="77A497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（六）审议其他重要事项。</w:t>
      </w:r>
    </w:p>
    <w:p w14:paraId="5B652F8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基层法律服务所应当依法与在本所执业的基层法律服务工作者签订聘用合同或者劳动合同。</w:t>
      </w:r>
    </w:p>
    <w:p w14:paraId="21094F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基层法律服务所应当建立健全执业管理、业务培训、投诉查处、人员奖惩等内部管理制度，对基层法律服务工作者加强职业道德和执业纪律教育，加强业务知识和技能的培训，加强执业活动的检查、监督。</w:t>
      </w:r>
    </w:p>
    <w:p w14:paraId="414E98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基层法律服务所对违反职业道德、执业纪律，司法行政机关管理规定和本所章程、制度或者有其他违法行为的基层法律服务工作者，可以依据有关规定予以处分或者处理。</w:t>
      </w:r>
    </w:p>
    <w:p w14:paraId="141163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基层法律服务所根据工作需要，可以按照有关规定聘用文秘、财务、行政等辅助工作人员，依法签订聘用合同或者劳动合同。</w:t>
      </w:r>
    </w:p>
    <w:p w14:paraId="5A0FAAB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辅助工作人员的聘用、变更情况，应当报所在地县级司法行政机关或者直辖市的区（县）司法行政机关备案。</w:t>
      </w:r>
    </w:p>
    <w:p w14:paraId="09EC0C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基层法律服务所组织基层法律服务工作者开展业务活动，应当遵守下列要求：</w:t>
      </w:r>
    </w:p>
    <w:p w14:paraId="78E2FC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（一）严格执行司法部关于基层法律服务业务范围、工作原则和服务程序的规定，建立统一收案、统一委派、疑难法律事务集体讨论、重要案件报告等制度；</w:t>
      </w:r>
    </w:p>
    <w:p w14:paraId="64D67F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（二）建立对基层法律服务工作者遵守职业道德、执业纪律和服务质量、效率的检查、监督、考评制度；</w:t>
      </w:r>
    </w:p>
    <w:p w14:paraId="7F1C78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（三）接受国家、社会和委托人的监督；</w:t>
      </w:r>
    </w:p>
    <w:p w14:paraId="78D95E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（四）由基层法律服务所按照有关规定统一收取服务费，公开收费项目和收费标准，严格遵守基层法律服务收费管理制度；</w:t>
      </w:r>
    </w:p>
    <w:p w14:paraId="686183B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（五）对符合规定条件的当事人提供法律援助；</w:t>
      </w:r>
    </w:p>
    <w:p w14:paraId="49F44B9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（六）建立健全基层法律服务业务档案管理制度。</w:t>
      </w:r>
    </w:p>
    <w:p w14:paraId="4B8E05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 基层法律服务所应当按照规定建立健全财务管理制度，建立和实行合理的分配制度以及激励机制。</w:t>
      </w:r>
    </w:p>
    <w:p w14:paraId="22957F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 基层法律服务所应当根据本所收支情况和实际需要，留存用于事业发展、社会保障和奖励等事项的费用。</w:t>
      </w:r>
    </w:p>
    <w:p w14:paraId="6E2A168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 基层法律服务所应当按照国家和地方有关社会保障的政策和规定，为基层法律服务工作者和辅助工作人员办理社会保险。</w:t>
      </w:r>
    </w:p>
    <w:p w14:paraId="2B3594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 基层法律服务所应当积极创造条件，加强办公用房、办公设施、办公装备的建设，不断改善执业条件，提高服务质量，提升工作效率。</w:t>
      </w:r>
    </w:p>
    <w:p w14:paraId="762E700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    检查监督</w:t>
      </w:r>
    </w:p>
    <w:p w14:paraId="293D05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 设区的市级或者直辖市的区（县）司法行政机关应当每年对基层法律服务所进行年度考核。</w:t>
      </w:r>
    </w:p>
    <w:p w14:paraId="3BEBA1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对基层法律服务所进行年度考核的具体办法，由省、自治区、直辖市司法行政机关依据本办法和有关规定制定。</w:t>
      </w:r>
    </w:p>
    <w:p w14:paraId="671885B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第三十条 基层法律服务所接受年度考核，应当提交下列材料：</w:t>
      </w:r>
    </w:p>
    <w:p w14:paraId="36F5E9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（一）上年度本所工作总结报告和本年度工作计划；</w:t>
      </w:r>
    </w:p>
    <w:p w14:paraId="3ECD39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（二）上年度本所财务报表；</w:t>
      </w:r>
    </w:p>
    <w:p w14:paraId="5F83D8C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（三）《基层法律服务所执业证》副本；</w:t>
      </w:r>
    </w:p>
    <w:p w14:paraId="0CD949D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（四）司法行政机关要求提交的其他材料。</w:t>
      </w:r>
    </w:p>
    <w:p w14:paraId="580AD85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第三十一条 基层法律服务所的年度考核材料，经所在地县级司法行政机关审查后报送设区的市级司法行政机关审核，或者由直辖市的区（县）司法行政机关审核。</w:t>
      </w:r>
    </w:p>
    <w:p w14:paraId="5CAD06C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第三十二条 设区的市级或者直辖市的区（县）司法行政机关在年度考核中，对有本办法第三十六条所列行为、尚未处理的基层法律服务所，按照本办法第三十六条至第三十九条的规定进行处理。</w:t>
      </w:r>
    </w:p>
    <w:p w14:paraId="4B4674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在年度考核中，不符合本办法规定条件的基层法律服务所，应当在所在地县级司法行政机关或者直辖市的区（县）司法行政机关监督下，限期整改。期满后仍不符合本办法相关规定的，应当办理注销手续。</w:t>
      </w:r>
    </w:p>
    <w:p w14:paraId="028E95E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 省、自治区、直辖市司法行政机关应当建立基层法律服务所和基层法律服务工作者信息管理系统，按照有关规定向社会公开基层法律服务所、基层法律服务工作者基本信息和年度考核结果、奖惩情况，并将基层法律服务所、基层法律服务工作者信用记录纳入本省、自治区、直辖市信用信息共享平台。</w:t>
      </w:r>
    </w:p>
    <w:p w14:paraId="74C0641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 县级司法行政机关或者直辖市的区（县）司法行政机关对基层法律服务所的日常执业活动和内部管理工作进行指导和监督，可以按照有关规定对基层法律服务所进行检查，要求基层法律服务所报告工作、说明情况、提交有关材料。司法所可以根据县级司法行政机关或者直辖市的区（县）司法行政机关要求，承担对基层法律服务所进行指导监督的具体工作。</w:t>
      </w:r>
    </w:p>
    <w:p w14:paraId="6308A1A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第三十五条 司法行政机关对工作成绩显著、队伍建设良好、管理制度完善的基层法律服务所，按照有关规定给予表彰奖励。</w:t>
      </w:r>
    </w:p>
    <w:p w14:paraId="77BB81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第三十六条 基层法律服务所有下列行为之一的，由所在地县级司法行政机关或者直辖市的区（县）司法行政机关予以警告；有违法所得的，依照法律、法规的规定没收违法所得，并由设区的市级或者直辖市的区（县）司法行政机关处以违法所得三倍以下的罚款，罚款数额最高为三万元：</w:t>
      </w:r>
    </w:p>
    <w:p w14:paraId="333189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（一）超越业务范围和诉讼代理执业区域的；</w:t>
      </w:r>
    </w:p>
    <w:p w14:paraId="595A2A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（二）违反规定不以基层法律服务所名义统一接受委托、统一收取服务费，不向委托人出具有效收费凭证的；</w:t>
      </w:r>
    </w:p>
    <w:p w14:paraId="0A5C54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（三）冒用律师事务所名义执业的；</w:t>
      </w:r>
    </w:p>
    <w:p w14:paraId="5FE60E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（四）以贬损他人、抬高自己、虚假承诺或者支付介绍费等不正当手段争揽业务的；</w:t>
      </w:r>
    </w:p>
    <w:p w14:paraId="6426C1B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（五）伪造、涂改、抵押、出租、出借本所执业证的；</w:t>
      </w:r>
    </w:p>
    <w:p w14:paraId="69E27C2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（六）违反规定变更本所名称、法定代表人或者负责人、合伙人、住所和章程的；</w:t>
      </w:r>
    </w:p>
    <w:p w14:paraId="1737916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（七）</w:t>
      </w:r>
      <w:r>
        <w:rPr>
          <w:rFonts w:hint="eastAsia" w:ascii="仿宋_GB2312" w:hAnsi="仿宋_GB2312" w:eastAsia="仿宋_GB2312" w:cs="仿宋_GB2312"/>
          <w:spacing w:val="-6"/>
          <w:sz w:val="32"/>
          <w:szCs w:val="32"/>
        </w:rPr>
        <w:t>不按规定接受年度考核，或者在年度考核中弄虚作假的；</w:t>
      </w:r>
    </w:p>
    <w:p w14:paraId="2533240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（八）违反财务管理规定，私分、挪用或者以其他方式非法处置本所资产的；</w:t>
      </w:r>
    </w:p>
    <w:p w14:paraId="2C9FA6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（九）聘用未获准基层法律服务工作者执业的人员以基层法律服务工作者名义承办业务的；</w:t>
      </w:r>
    </w:p>
    <w:p w14:paraId="4C2AA78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pacing w:val="-6"/>
          <w:sz w:val="32"/>
          <w:szCs w:val="32"/>
        </w:rPr>
        <w:t>放纵、包庇本所基层法律服务工作者的违法违纪行为的；</w:t>
      </w:r>
    </w:p>
    <w:p w14:paraId="4BA13F6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（十一）内部管理混乱，无法正常开展业务的；</w:t>
      </w:r>
    </w:p>
    <w:p w14:paraId="4B61A27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（十二）法律、法规、规章规定应予处罚的其他行为。</w:t>
      </w:r>
    </w:p>
    <w:p w14:paraId="4CF4E50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第三十七条 司法行政机关对基层法律服务所实施行政处罚，应当依照《中华人民共和国行政处罚法》和司法部有关规定进行。</w:t>
      </w:r>
    </w:p>
    <w:p w14:paraId="7D5206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第三十八条 基层法律服务所对行政处罚不服的，可以依照《中华人民共和国行政复议法》和司法部有关规定申请行政复议。</w:t>
      </w:r>
    </w:p>
    <w:p w14:paraId="7EC72C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第三十九条 司法行政机关对基层法律服务所实施行政处罚的，应当按照有关规定追究其法定代表人或者负责人的责任。</w:t>
      </w:r>
    </w:p>
    <w:p w14:paraId="200DEF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第四十条 司法行政机关对基层法律服务所实施行政处罚的同时，应当责令其限期整改。期满后仍不能改正，不宜继续执业的，由设区的市级或者直辖市的区（县）司法行政机关予以注销。</w:t>
      </w:r>
    </w:p>
    <w:p w14:paraId="75B96A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第四十一条 司法行政机关应当建立对基层法律服务所的投诉监督制度，设立投诉电话、投诉信箱，受理公民、法人和其他非法人组织对基层法律服务所及其从业人员的投诉。</w:t>
      </w:r>
    </w:p>
    <w:p w14:paraId="13BDE9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涉及委托人与基层法律服务所发生争议的投诉，由基层法律服务所所在地县级司法行政机关或者直辖市的区（县）司法行政机关予以调解处理；涉及基层法律服务所及其从业人员违法违纪的投诉，司法行政机关应当立案调查处理，并将查处结果告知投诉人。</w:t>
      </w:r>
    </w:p>
    <w:p w14:paraId="1E834C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第四十二条 上级司法行政机关认为下级司法行政机关在年度考核和行政处罚工作中有错误或者不当的，应当及时责令其改正。</w:t>
      </w:r>
    </w:p>
    <w:p w14:paraId="42D27C9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司法行政机关及其工作人员不履行管理职责或者侵犯基层法律服务所合法权益的，应当追究主管人员和直接责任人员的行政责任。</w:t>
      </w:r>
    </w:p>
    <w:p w14:paraId="57FB208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    附则</w:t>
      </w:r>
    </w:p>
    <w:p w14:paraId="440C534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第四十三条 《基层法律服务所执业证》由司法部统一制作。</w:t>
      </w:r>
    </w:p>
    <w:p w14:paraId="308CBA8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第四十四条 本办法由司法部负责解释。</w:t>
      </w:r>
    </w:p>
    <w:p w14:paraId="686311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第四十五条 本办法自2018年2月1日起施行。司法部此前制定的有关基层法律服务所管理的规章、规范性文件与本办法相抵触的，以本办法为准。</w:t>
      </w:r>
    </w:p>
    <w:sectPr>
      <w:footerReference r:id="rId3" w:type="default"/>
      <w:pgSz w:w="11906" w:h="16838"/>
      <w:pgMar w:top="2098" w:right="1247" w:bottom="181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汉仪大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189E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F9EB45B">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F9EB45B">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605083"/>
    <w:rsid w:val="0D605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2026-06-04T08:39:00Z</dcterms:created>
  <dc:creator>特慢</dc:creator>
  <cp:lastModifiedBy>特慢</cp:lastModifiedBy>
  <dcterms:modified xsi:type="dcterms:W3CDTF">2026-06-04T08:47:42Z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626F1C6F91EC47B2B7304079BB7456D0_11</vt:lpwstr>
  </property>
  <property fmtid="{D5CDD505-2E9C-101B-9397-08002B2CF9AE}" pid="4" name="KSOTemplateDocerSaveRecord">
    <vt:lpwstr>eyJoZGlkIjoiNGYyOTYzY2MzMWY5MTNhMDgzZTVkOWViODkxM2Y4ZTAiLCJ1c2VySWQiOiIyNTQ1MTE3MDkifQ==</vt:lpwstr>
  </property>
</Properties>
</file>