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right="0"/>
        <w:jc w:val="center"/>
        <w:rPr>
          <w:rFonts w:hint="eastAsia" w:ascii="宋体" w:hAnsi="宋体" w:eastAsia="宋体" w:cs="宋体"/>
          <w:b w:val="0"/>
          <w:i w:val="0"/>
          <w:caps w:val="0"/>
          <w:color w:val="000000"/>
          <w:spacing w:val="0"/>
          <w:sz w:val="36"/>
          <w:szCs w:val="36"/>
          <w:shd w:val="clear" w:fill="FFFFFF"/>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right="0"/>
        <w:jc w:val="center"/>
        <w:rPr>
          <w:rFonts w:hint="eastAsia" w:ascii="宋体" w:hAnsi="宋体" w:eastAsia="宋体" w:cs="宋体"/>
          <w:b w:val="0"/>
          <w:i w:val="0"/>
          <w:caps w:val="0"/>
          <w:color w:val="222222"/>
          <w:spacing w:val="0"/>
          <w:kern w:val="0"/>
          <w:sz w:val="48"/>
          <w:szCs w:val="48"/>
          <w:shd w:val="clear" w:fill="FFFFFF"/>
          <w:lang w:val="en-US" w:eastAsia="zh-CN" w:bidi="ar"/>
        </w:rPr>
      </w:pPr>
      <w:r>
        <w:rPr>
          <w:rFonts w:hint="eastAsia" w:ascii="宋体" w:hAnsi="宋体" w:eastAsia="宋体" w:cs="宋体"/>
          <w:b w:val="0"/>
          <w:i w:val="0"/>
          <w:caps w:val="0"/>
          <w:color w:val="000000"/>
          <w:spacing w:val="0"/>
          <w:sz w:val="48"/>
          <w:szCs w:val="48"/>
          <w:shd w:val="clear" w:fill="FFFFFF"/>
          <w:lang w:eastAsia="zh-CN"/>
        </w:rPr>
        <w:t>沁源</w:t>
      </w:r>
      <w:r>
        <w:rPr>
          <w:rFonts w:hint="eastAsia" w:ascii="宋体" w:hAnsi="宋体" w:eastAsia="宋体" w:cs="宋体"/>
          <w:b w:val="0"/>
          <w:i w:val="0"/>
          <w:caps w:val="0"/>
          <w:color w:val="000000"/>
          <w:spacing w:val="0"/>
          <w:sz w:val="48"/>
          <w:szCs w:val="48"/>
          <w:shd w:val="clear" w:fill="FFFFFF"/>
        </w:rPr>
        <w:t>县土壤墒情监测站点建设采购公告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640"/>
        <w:jc w:val="both"/>
        <w:rPr>
          <w:rFonts w:hint="eastAsia" w:ascii="仿宋_GB2312" w:hAnsi="仿宋_GB2312" w:eastAsia="仿宋_GB2312" w:cs="仿宋_GB2312"/>
          <w:b w:val="0"/>
          <w:i w:val="0"/>
          <w:caps w:val="0"/>
          <w:color w:val="222222"/>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640"/>
        <w:jc w:val="both"/>
        <w:rPr>
          <w:rFonts w:hint="eastAsia" w:ascii="仿宋_GB2312" w:hAnsi="仿宋_GB2312" w:eastAsia="仿宋_GB2312" w:cs="仿宋_GB2312"/>
          <w:b w:val="0"/>
          <w:i w:val="0"/>
          <w:caps w:val="0"/>
          <w:color w:val="222222"/>
          <w:spacing w:val="0"/>
          <w:sz w:val="32"/>
          <w:szCs w:val="32"/>
        </w:rPr>
      </w:pPr>
      <w:r>
        <w:rPr>
          <w:rFonts w:hint="eastAsia" w:ascii="仿宋_GB2312" w:hAnsi="仿宋_GB2312" w:eastAsia="仿宋_GB2312" w:cs="仿宋_GB2312"/>
          <w:b w:val="0"/>
          <w:i w:val="0"/>
          <w:caps w:val="0"/>
          <w:color w:val="222222"/>
          <w:spacing w:val="0"/>
          <w:kern w:val="0"/>
          <w:sz w:val="28"/>
          <w:szCs w:val="28"/>
          <w:shd w:val="clear" w:fill="FFFFFF"/>
          <w:lang w:val="en-US" w:eastAsia="zh-CN" w:bidi="ar"/>
        </w:rPr>
        <w:t>为切实做好我县土壤墒情监测工作，根据长治市农业农村局《关于下达2019年中央农业发展和农业资源及生态保护补助资金使用计划的通知》（长农发〔2019〕11号）、《关于土壤墒情监测项目实施方案的批复》（长农发〔2019〕86号）和《长治市沁源县土壤墒情监测项</w:t>
      </w:r>
      <w:r>
        <w:rPr>
          <w:rFonts w:hint="eastAsia" w:ascii="仿宋_GB2312" w:hAnsi="仿宋_GB2312" w:eastAsia="仿宋_GB2312" w:cs="仿宋_GB2312"/>
          <w:b w:val="0"/>
          <w:i w:val="0"/>
          <w:caps w:val="0"/>
          <w:color w:val="222222"/>
          <w:spacing w:val="0"/>
          <w:kern w:val="0"/>
          <w:sz w:val="32"/>
          <w:szCs w:val="32"/>
          <w:shd w:val="clear" w:fill="FFFFFF"/>
          <w:lang w:val="en-US" w:eastAsia="zh-CN" w:bidi="ar"/>
        </w:rPr>
        <w:t>目实施方案》的文件精神，</w:t>
      </w:r>
      <w:bookmarkStart w:id="0" w:name="_GoBack"/>
      <w:bookmarkEnd w:id="0"/>
      <w:r>
        <w:rPr>
          <w:rFonts w:hint="eastAsia" w:ascii="仿宋_GB2312" w:hAnsi="仿宋_GB2312" w:eastAsia="仿宋_GB2312" w:cs="仿宋_GB2312"/>
          <w:b w:val="0"/>
          <w:i w:val="0"/>
          <w:caps w:val="0"/>
          <w:color w:val="222222"/>
          <w:spacing w:val="0"/>
          <w:kern w:val="0"/>
          <w:sz w:val="32"/>
          <w:szCs w:val="32"/>
          <w:shd w:val="clear" w:fill="FFFFFF"/>
          <w:lang w:val="en-US" w:eastAsia="zh-CN" w:bidi="ar"/>
        </w:rPr>
        <w:t>经局务会研究决定对我县土壤墒情检测设备采用询比采购方式进行，欢迎符合本项目资格条件的供应商参与报价。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仿宋_GB2312" w:hAnsi="仿宋_GB2312" w:eastAsia="仿宋_GB2312" w:cs="仿宋_GB2312"/>
          <w:b w:val="0"/>
          <w:i w:val="0"/>
          <w:caps w:val="0"/>
          <w:color w:val="222222"/>
          <w:spacing w:val="0"/>
          <w:sz w:val="32"/>
          <w:szCs w:val="32"/>
        </w:rPr>
      </w:pPr>
      <w:r>
        <w:rPr>
          <w:rFonts w:hint="eastAsia" w:ascii="仿宋_GB2312" w:hAnsi="仿宋_GB2312" w:eastAsia="仿宋_GB2312" w:cs="仿宋_GB2312"/>
          <w:b w:val="0"/>
          <w:i w:val="0"/>
          <w:caps w:val="0"/>
          <w:color w:val="222222"/>
          <w:spacing w:val="0"/>
          <w:kern w:val="0"/>
          <w:sz w:val="32"/>
          <w:szCs w:val="32"/>
          <w:shd w:val="clear" w:fill="FFFFFF"/>
          <w:lang w:val="en-US" w:eastAsia="zh-CN" w:bidi="ar"/>
        </w:rPr>
        <w:t>　　项目名称：沁源县土壤墒情检测设备采购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640"/>
        <w:jc w:val="both"/>
        <w:rPr>
          <w:rFonts w:hint="eastAsia" w:ascii="宋体" w:hAnsi="宋体" w:eastAsia="宋体" w:cs="宋体"/>
          <w:b w:val="0"/>
          <w:i w:val="0"/>
          <w:caps w:val="0"/>
          <w:color w:val="222222"/>
          <w:spacing w:val="0"/>
          <w:sz w:val="32"/>
          <w:szCs w:val="32"/>
        </w:rPr>
      </w:pPr>
      <w:r>
        <w:rPr>
          <w:rFonts w:hint="eastAsia" w:ascii="仿宋_GB2312" w:hAnsi="仿宋_GB2312" w:eastAsia="仿宋_GB2312" w:cs="仿宋_GB2312"/>
          <w:b w:val="0"/>
          <w:i w:val="0"/>
          <w:caps w:val="0"/>
          <w:color w:val="222222"/>
          <w:spacing w:val="0"/>
          <w:kern w:val="0"/>
          <w:sz w:val="32"/>
          <w:szCs w:val="32"/>
          <w:shd w:val="clear" w:fill="FFFFFF"/>
          <w:lang w:val="en-US" w:eastAsia="zh-CN" w:bidi="ar"/>
        </w:rPr>
        <w:t>一、本次采购共分为1个标段，供应商竞标报价必须完全响应本询比采购文件所列内容，采购需求如下：</w:t>
      </w:r>
    </w:p>
    <w:tbl>
      <w:tblPr>
        <w:tblStyle w:val="3"/>
        <w:tblW w:w="8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89"/>
        <w:gridCol w:w="3532"/>
        <w:gridCol w:w="1230"/>
        <w:gridCol w:w="1400"/>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67" w:hRule="atLeast"/>
        </w:trPr>
        <w:tc>
          <w:tcPr>
            <w:tcW w:w="108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color w:val="222222"/>
                <w:sz w:val="32"/>
                <w:szCs w:val="32"/>
              </w:rPr>
            </w:pPr>
            <w:r>
              <w:rPr>
                <w:rFonts w:hint="eastAsia" w:ascii="仿宋_GB2312" w:hAnsi="仿宋_GB2312" w:eastAsia="仿宋_GB2312" w:cs="仿宋_GB2312"/>
                <w:b w:val="0"/>
                <w:i w:val="0"/>
                <w:caps w:val="0"/>
                <w:color w:val="222222"/>
                <w:spacing w:val="0"/>
                <w:kern w:val="0"/>
                <w:sz w:val="32"/>
                <w:szCs w:val="32"/>
                <w:lang w:val="en-US" w:eastAsia="zh-CN" w:bidi="ar"/>
              </w:rPr>
              <w:t>序号</w:t>
            </w:r>
          </w:p>
        </w:tc>
        <w:tc>
          <w:tcPr>
            <w:tcW w:w="353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color w:val="222222"/>
                <w:sz w:val="32"/>
                <w:szCs w:val="32"/>
              </w:rPr>
            </w:pPr>
            <w:r>
              <w:rPr>
                <w:rFonts w:hint="eastAsia" w:ascii="仿宋_GB2312" w:hAnsi="仿宋_GB2312" w:eastAsia="仿宋_GB2312" w:cs="仿宋_GB2312"/>
                <w:b w:val="0"/>
                <w:i w:val="0"/>
                <w:caps w:val="0"/>
                <w:color w:val="222222"/>
                <w:spacing w:val="0"/>
                <w:kern w:val="0"/>
                <w:sz w:val="32"/>
                <w:szCs w:val="32"/>
                <w:lang w:val="en-US" w:eastAsia="zh-CN" w:bidi="ar"/>
              </w:rPr>
              <w:t>设备、服务名称</w:t>
            </w:r>
          </w:p>
        </w:tc>
        <w:tc>
          <w:tcPr>
            <w:tcW w:w="123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color w:val="222222"/>
                <w:sz w:val="32"/>
                <w:szCs w:val="32"/>
              </w:rPr>
            </w:pPr>
            <w:r>
              <w:rPr>
                <w:rFonts w:hint="eastAsia" w:ascii="仿宋_GB2312" w:hAnsi="仿宋_GB2312" w:eastAsia="仿宋_GB2312" w:cs="仿宋_GB2312"/>
                <w:b w:val="0"/>
                <w:i w:val="0"/>
                <w:caps w:val="0"/>
                <w:color w:val="222222"/>
                <w:spacing w:val="0"/>
                <w:kern w:val="0"/>
                <w:sz w:val="32"/>
                <w:szCs w:val="32"/>
                <w:lang w:val="en-US" w:eastAsia="zh-CN" w:bidi="ar"/>
              </w:rPr>
              <w:t>数量</w:t>
            </w:r>
          </w:p>
        </w:tc>
        <w:tc>
          <w:tcPr>
            <w:tcW w:w="140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color w:val="222222"/>
                <w:sz w:val="32"/>
                <w:szCs w:val="32"/>
              </w:rPr>
            </w:pPr>
            <w:r>
              <w:rPr>
                <w:rFonts w:hint="eastAsia" w:ascii="仿宋_GB2312" w:hAnsi="仿宋_GB2312" w:eastAsia="仿宋_GB2312" w:cs="仿宋_GB2312"/>
                <w:b w:val="0"/>
                <w:i w:val="0"/>
                <w:caps w:val="0"/>
                <w:color w:val="222222"/>
                <w:spacing w:val="0"/>
                <w:kern w:val="0"/>
                <w:sz w:val="32"/>
                <w:szCs w:val="32"/>
                <w:lang w:val="en-US" w:eastAsia="zh-CN" w:bidi="ar"/>
              </w:rPr>
              <w:t>单价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color w:val="222222"/>
                <w:sz w:val="32"/>
                <w:szCs w:val="32"/>
              </w:rPr>
            </w:pPr>
            <w:r>
              <w:rPr>
                <w:rFonts w:hint="eastAsia" w:ascii="仿宋_GB2312" w:hAnsi="仿宋_GB2312" w:eastAsia="仿宋_GB2312" w:cs="仿宋_GB2312"/>
                <w:b w:val="0"/>
                <w:i w:val="0"/>
                <w:caps w:val="0"/>
                <w:color w:val="222222"/>
                <w:spacing w:val="0"/>
                <w:kern w:val="0"/>
                <w:sz w:val="32"/>
                <w:szCs w:val="32"/>
                <w:lang w:val="en-US" w:eastAsia="zh-CN" w:bidi="ar"/>
              </w:rPr>
              <w:t>（万元）</w:t>
            </w:r>
          </w:p>
        </w:tc>
        <w:tc>
          <w:tcPr>
            <w:tcW w:w="142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color w:val="222222"/>
                <w:sz w:val="32"/>
                <w:szCs w:val="32"/>
              </w:rPr>
            </w:pPr>
            <w:r>
              <w:rPr>
                <w:rFonts w:hint="eastAsia" w:ascii="仿宋_GB2312" w:hAnsi="仿宋_GB2312" w:eastAsia="仿宋_GB2312" w:cs="仿宋_GB2312"/>
                <w:b w:val="0"/>
                <w:i w:val="0"/>
                <w:caps w:val="0"/>
                <w:color w:val="222222"/>
                <w:spacing w:val="0"/>
                <w:kern w:val="0"/>
                <w:sz w:val="32"/>
                <w:szCs w:val="32"/>
                <w:lang w:val="en-US" w:eastAsia="zh-CN" w:bidi="ar"/>
              </w:rPr>
              <w:t>合计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color w:val="222222"/>
                <w:sz w:val="32"/>
                <w:szCs w:val="32"/>
              </w:rPr>
            </w:pPr>
            <w:r>
              <w:rPr>
                <w:rFonts w:hint="eastAsia" w:ascii="仿宋_GB2312" w:hAnsi="仿宋_GB2312" w:eastAsia="仿宋_GB2312" w:cs="仿宋_GB2312"/>
                <w:b w:val="0"/>
                <w:i w:val="0"/>
                <w:caps w:val="0"/>
                <w:color w:val="222222"/>
                <w:spacing w:val="0"/>
                <w:kern w:val="0"/>
                <w:sz w:val="32"/>
                <w:szCs w:val="32"/>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9" w:hRule="atLeast"/>
        </w:trPr>
        <w:tc>
          <w:tcPr>
            <w:tcW w:w="108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color w:val="222222"/>
                <w:sz w:val="32"/>
                <w:szCs w:val="32"/>
              </w:rPr>
            </w:pPr>
            <w:r>
              <w:rPr>
                <w:rFonts w:hint="eastAsia" w:ascii="仿宋_GB2312" w:hAnsi="仿宋_GB2312" w:eastAsia="仿宋_GB2312" w:cs="仿宋_GB2312"/>
                <w:b w:val="0"/>
                <w:i w:val="0"/>
                <w:caps w:val="0"/>
                <w:color w:val="222222"/>
                <w:spacing w:val="0"/>
                <w:kern w:val="0"/>
                <w:sz w:val="32"/>
                <w:szCs w:val="32"/>
                <w:lang w:val="en-US" w:eastAsia="zh-CN" w:bidi="ar"/>
              </w:rPr>
              <w:t>1</w:t>
            </w:r>
          </w:p>
        </w:tc>
        <w:tc>
          <w:tcPr>
            <w:tcW w:w="353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color w:val="222222"/>
                <w:sz w:val="32"/>
                <w:szCs w:val="32"/>
              </w:rPr>
            </w:pPr>
            <w:r>
              <w:rPr>
                <w:rFonts w:hint="eastAsia" w:ascii="仿宋_GB2312" w:hAnsi="仿宋_GB2312" w:eastAsia="仿宋_GB2312" w:cs="仿宋_GB2312"/>
                <w:b w:val="0"/>
                <w:i w:val="0"/>
                <w:caps w:val="0"/>
                <w:color w:val="222222"/>
                <w:spacing w:val="0"/>
                <w:kern w:val="0"/>
                <w:sz w:val="32"/>
                <w:szCs w:val="32"/>
                <w:lang w:val="en-US" w:eastAsia="zh-CN" w:bidi="ar"/>
              </w:rPr>
              <w:t>自动气象墒情监测站</w:t>
            </w:r>
          </w:p>
        </w:tc>
        <w:tc>
          <w:tcPr>
            <w:tcW w:w="123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color w:val="222222"/>
                <w:sz w:val="32"/>
                <w:szCs w:val="32"/>
              </w:rPr>
            </w:pPr>
            <w:r>
              <w:rPr>
                <w:rFonts w:hint="eastAsia" w:ascii="仿宋_GB2312" w:hAnsi="仿宋_GB2312" w:eastAsia="仿宋_GB2312" w:cs="仿宋_GB2312"/>
                <w:b w:val="0"/>
                <w:i w:val="0"/>
                <w:caps w:val="0"/>
                <w:color w:val="222222"/>
                <w:spacing w:val="0"/>
                <w:kern w:val="0"/>
                <w:sz w:val="32"/>
                <w:szCs w:val="32"/>
                <w:lang w:val="en-US" w:eastAsia="zh-CN" w:bidi="ar"/>
              </w:rPr>
              <w:t>1套</w:t>
            </w:r>
          </w:p>
        </w:tc>
        <w:tc>
          <w:tcPr>
            <w:tcW w:w="14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color w:val="222222"/>
                <w:sz w:val="32"/>
                <w:szCs w:val="32"/>
              </w:rPr>
            </w:pPr>
            <w:r>
              <w:rPr>
                <w:rFonts w:hint="eastAsia" w:ascii="仿宋_GB2312" w:hAnsi="仿宋_GB2312" w:eastAsia="仿宋_GB2312" w:cs="仿宋_GB2312"/>
                <w:b w:val="0"/>
                <w:i w:val="0"/>
                <w:caps w:val="0"/>
                <w:color w:val="222222"/>
                <w:spacing w:val="0"/>
                <w:kern w:val="0"/>
                <w:sz w:val="32"/>
                <w:szCs w:val="32"/>
                <w:lang w:val="en-US" w:eastAsia="zh-CN" w:bidi="ar"/>
              </w:rPr>
              <w:t>8</w:t>
            </w:r>
          </w:p>
        </w:tc>
        <w:tc>
          <w:tcPr>
            <w:tcW w:w="142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color w:val="222222"/>
                <w:sz w:val="32"/>
                <w:szCs w:val="32"/>
              </w:rPr>
            </w:pPr>
            <w:r>
              <w:rPr>
                <w:rFonts w:hint="eastAsia" w:ascii="仿宋_GB2312" w:hAnsi="仿宋_GB2312" w:eastAsia="仿宋_GB2312" w:cs="仿宋_GB2312"/>
                <w:b w:val="0"/>
                <w:i w:val="0"/>
                <w:caps w:val="0"/>
                <w:color w:val="222222"/>
                <w:spacing w:val="0"/>
                <w:kern w:val="0"/>
                <w:sz w:val="32"/>
                <w:szCs w:val="32"/>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108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color w:val="222222"/>
                <w:sz w:val="32"/>
                <w:szCs w:val="32"/>
              </w:rPr>
            </w:pPr>
            <w:r>
              <w:rPr>
                <w:rFonts w:hint="eastAsia" w:ascii="仿宋_GB2312" w:hAnsi="仿宋_GB2312" w:eastAsia="仿宋_GB2312" w:cs="仿宋_GB2312"/>
                <w:b w:val="0"/>
                <w:i w:val="0"/>
                <w:caps w:val="0"/>
                <w:color w:val="222222"/>
                <w:spacing w:val="0"/>
                <w:kern w:val="0"/>
                <w:sz w:val="32"/>
                <w:szCs w:val="32"/>
                <w:lang w:val="en-US" w:eastAsia="zh-CN" w:bidi="ar"/>
              </w:rPr>
              <w:t>2</w:t>
            </w:r>
          </w:p>
        </w:tc>
        <w:tc>
          <w:tcPr>
            <w:tcW w:w="353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color w:val="222222"/>
                <w:sz w:val="32"/>
                <w:szCs w:val="32"/>
              </w:rPr>
            </w:pPr>
            <w:r>
              <w:rPr>
                <w:rFonts w:hint="eastAsia" w:ascii="仿宋_GB2312" w:hAnsi="仿宋_GB2312" w:eastAsia="仿宋_GB2312" w:cs="仿宋_GB2312"/>
                <w:b w:val="0"/>
                <w:i w:val="0"/>
                <w:caps w:val="0"/>
                <w:color w:val="222222"/>
                <w:spacing w:val="0"/>
                <w:kern w:val="0"/>
                <w:sz w:val="32"/>
                <w:szCs w:val="32"/>
                <w:lang w:val="en-US" w:eastAsia="zh-CN" w:bidi="ar"/>
              </w:rPr>
              <w:t>管式自动墒情检测仪</w:t>
            </w:r>
          </w:p>
        </w:tc>
        <w:tc>
          <w:tcPr>
            <w:tcW w:w="123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color w:val="222222"/>
                <w:sz w:val="32"/>
                <w:szCs w:val="32"/>
              </w:rPr>
            </w:pPr>
            <w:r>
              <w:rPr>
                <w:rFonts w:hint="eastAsia" w:ascii="仿宋_GB2312" w:hAnsi="仿宋_GB2312" w:eastAsia="仿宋_GB2312" w:cs="仿宋_GB2312"/>
                <w:b w:val="0"/>
                <w:i w:val="0"/>
                <w:caps w:val="0"/>
                <w:color w:val="222222"/>
                <w:spacing w:val="0"/>
                <w:kern w:val="0"/>
                <w:sz w:val="32"/>
                <w:szCs w:val="32"/>
                <w:lang w:val="en-US" w:eastAsia="zh-CN" w:bidi="ar"/>
              </w:rPr>
              <w:t>4套</w:t>
            </w:r>
          </w:p>
        </w:tc>
        <w:tc>
          <w:tcPr>
            <w:tcW w:w="14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color w:val="222222"/>
                <w:sz w:val="32"/>
                <w:szCs w:val="32"/>
              </w:rPr>
            </w:pPr>
            <w:r>
              <w:rPr>
                <w:rFonts w:hint="eastAsia" w:ascii="仿宋_GB2312" w:hAnsi="仿宋_GB2312" w:eastAsia="仿宋_GB2312" w:cs="仿宋_GB2312"/>
                <w:b w:val="0"/>
                <w:i w:val="0"/>
                <w:caps w:val="0"/>
                <w:color w:val="222222"/>
                <w:spacing w:val="0"/>
                <w:kern w:val="0"/>
                <w:sz w:val="32"/>
                <w:szCs w:val="32"/>
                <w:lang w:val="en-US" w:eastAsia="zh-CN" w:bidi="ar"/>
              </w:rPr>
              <w:t>2.35</w:t>
            </w:r>
          </w:p>
        </w:tc>
        <w:tc>
          <w:tcPr>
            <w:tcW w:w="142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color w:val="222222"/>
                <w:sz w:val="32"/>
                <w:szCs w:val="32"/>
              </w:rPr>
            </w:pPr>
            <w:r>
              <w:rPr>
                <w:rFonts w:hint="eastAsia" w:ascii="仿宋_GB2312" w:hAnsi="仿宋_GB2312" w:eastAsia="仿宋_GB2312" w:cs="仿宋_GB2312"/>
                <w:b w:val="0"/>
                <w:i w:val="0"/>
                <w:caps w:val="0"/>
                <w:color w:val="222222"/>
                <w:spacing w:val="0"/>
                <w:kern w:val="0"/>
                <w:sz w:val="32"/>
                <w:szCs w:val="32"/>
                <w:lang w:val="en-US" w:eastAsia="zh-CN" w:bidi="ar"/>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108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color w:val="222222"/>
                <w:sz w:val="32"/>
                <w:szCs w:val="32"/>
              </w:rPr>
            </w:pPr>
            <w:r>
              <w:rPr>
                <w:rFonts w:hint="eastAsia" w:ascii="仿宋_GB2312" w:hAnsi="仿宋_GB2312" w:eastAsia="仿宋_GB2312" w:cs="仿宋_GB2312"/>
                <w:b w:val="0"/>
                <w:i w:val="0"/>
                <w:caps w:val="0"/>
                <w:color w:val="222222"/>
                <w:spacing w:val="0"/>
                <w:kern w:val="0"/>
                <w:sz w:val="32"/>
                <w:szCs w:val="32"/>
                <w:lang w:val="en-US" w:eastAsia="zh-CN" w:bidi="ar"/>
              </w:rPr>
              <w:t>3</w:t>
            </w:r>
          </w:p>
        </w:tc>
        <w:tc>
          <w:tcPr>
            <w:tcW w:w="353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color w:val="222222"/>
                <w:sz w:val="32"/>
                <w:szCs w:val="32"/>
              </w:rPr>
            </w:pPr>
            <w:r>
              <w:rPr>
                <w:rFonts w:hint="eastAsia" w:ascii="仿宋_GB2312" w:hAnsi="仿宋_GB2312" w:eastAsia="仿宋_GB2312" w:cs="仿宋_GB2312"/>
                <w:b w:val="0"/>
                <w:i w:val="0"/>
                <w:caps w:val="0"/>
                <w:color w:val="222222"/>
                <w:spacing w:val="0"/>
                <w:kern w:val="0"/>
                <w:sz w:val="32"/>
                <w:szCs w:val="32"/>
                <w:lang w:val="en-US" w:eastAsia="zh-CN" w:bidi="ar"/>
              </w:rPr>
              <w:t>通信费</w:t>
            </w:r>
          </w:p>
        </w:tc>
        <w:tc>
          <w:tcPr>
            <w:tcW w:w="123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color w:val="222222"/>
                <w:sz w:val="32"/>
                <w:szCs w:val="32"/>
              </w:rPr>
            </w:pPr>
            <w:r>
              <w:rPr>
                <w:rFonts w:hint="eastAsia" w:ascii="仿宋_GB2312" w:hAnsi="仿宋_GB2312" w:eastAsia="仿宋_GB2312" w:cs="仿宋_GB2312"/>
                <w:b w:val="0"/>
                <w:i w:val="0"/>
                <w:caps w:val="0"/>
                <w:color w:val="222222"/>
                <w:spacing w:val="0"/>
                <w:kern w:val="0"/>
                <w:sz w:val="32"/>
                <w:szCs w:val="32"/>
                <w:lang w:val="en-US" w:eastAsia="zh-CN" w:bidi="ar"/>
              </w:rPr>
              <w:t>5年</w:t>
            </w:r>
          </w:p>
        </w:tc>
        <w:tc>
          <w:tcPr>
            <w:tcW w:w="14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color w:val="222222"/>
                <w:sz w:val="32"/>
                <w:szCs w:val="32"/>
              </w:rPr>
            </w:pPr>
            <w:r>
              <w:rPr>
                <w:rFonts w:hint="eastAsia" w:ascii="仿宋_GB2312" w:hAnsi="仿宋_GB2312" w:eastAsia="仿宋_GB2312" w:cs="仿宋_GB2312"/>
                <w:b w:val="0"/>
                <w:i w:val="0"/>
                <w:caps w:val="0"/>
                <w:color w:val="222222"/>
                <w:spacing w:val="0"/>
                <w:kern w:val="0"/>
                <w:sz w:val="32"/>
                <w:szCs w:val="32"/>
                <w:lang w:val="en-US" w:eastAsia="zh-CN" w:bidi="ar"/>
              </w:rPr>
              <w:t>0.12</w:t>
            </w:r>
          </w:p>
        </w:tc>
        <w:tc>
          <w:tcPr>
            <w:tcW w:w="142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color w:val="222222"/>
                <w:sz w:val="32"/>
                <w:szCs w:val="32"/>
              </w:rPr>
            </w:pPr>
            <w:r>
              <w:rPr>
                <w:rFonts w:hint="eastAsia" w:ascii="仿宋_GB2312" w:hAnsi="仿宋_GB2312" w:eastAsia="仿宋_GB2312" w:cs="仿宋_GB2312"/>
                <w:b w:val="0"/>
                <w:i w:val="0"/>
                <w:caps w:val="0"/>
                <w:color w:val="222222"/>
                <w:spacing w:val="0"/>
                <w:kern w:val="0"/>
                <w:sz w:val="32"/>
                <w:szCs w:val="32"/>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108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color w:val="222222"/>
                <w:sz w:val="32"/>
                <w:szCs w:val="32"/>
              </w:rPr>
            </w:pPr>
            <w:r>
              <w:rPr>
                <w:rFonts w:hint="eastAsia" w:ascii="仿宋_GB2312" w:hAnsi="仿宋_GB2312" w:eastAsia="仿宋_GB2312" w:cs="仿宋_GB2312"/>
                <w:b w:val="0"/>
                <w:i w:val="0"/>
                <w:caps w:val="0"/>
                <w:color w:val="222222"/>
                <w:spacing w:val="0"/>
                <w:kern w:val="0"/>
                <w:sz w:val="32"/>
                <w:szCs w:val="32"/>
                <w:lang w:val="en-US" w:eastAsia="zh-CN" w:bidi="ar"/>
              </w:rPr>
              <w:t>4</w:t>
            </w:r>
          </w:p>
        </w:tc>
        <w:tc>
          <w:tcPr>
            <w:tcW w:w="353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color w:val="222222"/>
                <w:sz w:val="32"/>
                <w:szCs w:val="32"/>
              </w:rPr>
            </w:pPr>
            <w:r>
              <w:rPr>
                <w:rFonts w:hint="eastAsia" w:ascii="仿宋_GB2312" w:hAnsi="仿宋_GB2312" w:eastAsia="仿宋_GB2312" w:cs="仿宋_GB2312"/>
                <w:b w:val="0"/>
                <w:i w:val="0"/>
                <w:caps w:val="0"/>
                <w:color w:val="222222"/>
                <w:spacing w:val="0"/>
                <w:kern w:val="0"/>
                <w:sz w:val="32"/>
                <w:szCs w:val="32"/>
                <w:lang w:val="en-US" w:eastAsia="zh-CN" w:bidi="ar"/>
              </w:rPr>
              <w:t>维护费</w:t>
            </w:r>
          </w:p>
        </w:tc>
        <w:tc>
          <w:tcPr>
            <w:tcW w:w="123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color w:val="222222"/>
                <w:sz w:val="32"/>
                <w:szCs w:val="32"/>
              </w:rPr>
            </w:pPr>
            <w:r>
              <w:rPr>
                <w:rFonts w:hint="eastAsia" w:ascii="仿宋_GB2312" w:hAnsi="仿宋_GB2312" w:eastAsia="仿宋_GB2312" w:cs="仿宋_GB2312"/>
                <w:b w:val="0"/>
                <w:i w:val="0"/>
                <w:caps w:val="0"/>
                <w:color w:val="222222"/>
                <w:spacing w:val="0"/>
                <w:kern w:val="0"/>
                <w:sz w:val="32"/>
                <w:szCs w:val="32"/>
                <w:lang w:val="en-US" w:eastAsia="zh-CN" w:bidi="ar"/>
              </w:rPr>
              <w:t>5年</w:t>
            </w:r>
          </w:p>
        </w:tc>
        <w:tc>
          <w:tcPr>
            <w:tcW w:w="14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color w:val="222222"/>
                <w:sz w:val="32"/>
                <w:szCs w:val="32"/>
              </w:rPr>
            </w:pPr>
            <w:r>
              <w:rPr>
                <w:rFonts w:hint="eastAsia" w:ascii="仿宋_GB2312" w:hAnsi="仿宋_GB2312" w:eastAsia="仿宋_GB2312" w:cs="仿宋_GB2312"/>
                <w:b w:val="0"/>
                <w:i w:val="0"/>
                <w:caps w:val="0"/>
                <w:color w:val="222222"/>
                <w:spacing w:val="0"/>
                <w:kern w:val="0"/>
                <w:sz w:val="32"/>
                <w:szCs w:val="32"/>
                <w:lang w:val="en-US" w:eastAsia="zh-CN" w:bidi="ar"/>
              </w:rPr>
              <w:t>0.2</w:t>
            </w:r>
          </w:p>
        </w:tc>
        <w:tc>
          <w:tcPr>
            <w:tcW w:w="142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color w:val="222222"/>
                <w:sz w:val="32"/>
                <w:szCs w:val="32"/>
              </w:rPr>
            </w:pPr>
            <w:r>
              <w:rPr>
                <w:rFonts w:hint="eastAsia" w:ascii="仿宋_GB2312" w:hAnsi="仿宋_GB2312" w:eastAsia="仿宋_GB2312" w:cs="仿宋_GB2312"/>
                <w:b w:val="0"/>
                <w:i w:val="0"/>
                <w:caps w:val="0"/>
                <w:color w:val="222222"/>
                <w:spacing w:val="0"/>
                <w:kern w:val="0"/>
                <w:sz w:val="32"/>
                <w:szCs w:val="32"/>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108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color w:val="222222"/>
                <w:sz w:val="32"/>
                <w:szCs w:val="32"/>
              </w:rPr>
            </w:pPr>
            <w:r>
              <w:rPr>
                <w:rFonts w:hint="eastAsia" w:ascii="仿宋_GB2312" w:hAnsi="仿宋_GB2312" w:eastAsia="仿宋_GB2312" w:cs="仿宋_GB2312"/>
                <w:b w:val="0"/>
                <w:i w:val="0"/>
                <w:caps w:val="0"/>
                <w:color w:val="222222"/>
                <w:spacing w:val="0"/>
                <w:kern w:val="0"/>
                <w:sz w:val="32"/>
                <w:szCs w:val="32"/>
                <w:lang w:val="en-US" w:eastAsia="zh-CN" w:bidi="ar"/>
              </w:rPr>
              <w:t>5</w:t>
            </w:r>
          </w:p>
        </w:tc>
        <w:tc>
          <w:tcPr>
            <w:tcW w:w="353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color w:val="222222"/>
                <w:sz w:val="32"/>
                <w:szCs w:val="32"/>
              </w:rPr>
            </w:pPr>
            <w:r>
              <w:rPr>
                <w:rFonts w:hint="eastAsia" w:ascii="仿宋_GB2312" w:hAnsi="仿宋_GB2312" w:eastAsia="仿宋_GB2312" w:cs="仿宋_GB2312"/>
                <w:b w:val="0"/>
                <w:i w:val="0"/>
                <w:caps w:val="0"/>
                <w:color w:val="222222"/>
                <w:spacing w:val="0"/>
                <w:kern w:val="0"/>
                <w:sz w:val="32"/>
                <w:szCs w:val="32"/>
                <w:lang w:val="en-US" w:eastAsia="zh-CN" w:bidi="ar"/>
              </w:rPr>
              <w:t>基础、围栏、标志牌</w:t>
            </w:r>
          </w:p>
        </w:tc>
        <w:tc>
          <w:tcPr>
            <w:tcW w:w="123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color w:val="222222"/>
                <w:sz w:val="32"/>
                <w:szCs w:val="32"/>
              </w:rPr>
            </w:pPr>
            <w:r>
              <w:rPr>
                <w:rFonts w:hint="eastAsia" w:ascii="仿宋_GB2312" w:hAnsi="仿宋_GB2312" w:eastAsia="仿宋_GB2312" w:cs="仿宋_GB2312"/>
                <w:b w:val="0"/>
                <w:i w:val="0"/>
                <w:caps w:val="0"/>
                <w:color w:val="222222"/>
                <w:spacing w:val="0"/>
                <w:kern w:val="0"/>
                <w:sz w:val="32"/>
                <w:szCs w:val="32"/>
                <w:lang w:val="en-US" w:eastAsia="zh-CN" w:bidi="ar"/>
              </w:rPr>
              <w:t>1套</w:t>
            </w:r>
          </w:p>
        </w:tc>
        <w:tc>
          <w:tcPr>
            <w:tcW w:w="14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color w:val="222222"/>
                <w:sz w:val="32"/>
                <w:szCs w:val="32"/>
              </w:rPr>
            </w:pPr>
            <w:r>
              <w:rPr>
                <w:rFonts w:hint="eastAsia" w:ascii="仿宋_GB2312" w:hAnsi="仿宋_GB2312" w:eastAsia="仿宋_GB2312" w:cs="仿宋_GB2312"/>
                <w:b w:val="0"/>
                <w:i w:val="0"/>
                <w:caps w:val="0"/>
                <w:color w:val="222222"/>
                <w:spacing w:val="0"/>
                <w:kern w:val="0"/>
                <w:sz w:val="32"/>
                <w:szCs w:val="32"/>
                <w:lang w:val="en-US" w:eastAsia="zh-CN" w:bidi="ar"/>
              </w:rPr>
              <w:t>0.45</w:t>
            </w:r>
          </w:p>
        </w:tc>
        <w:tc>
          <w:tcPr>
            <w:tcW w:w="142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color w:val="222222"/>
                <w:sz w:val="32"/>
                <w:szCs w:val="32"/>
              </w:rPr>
            </w:pPr>
            <w:r>
              <w:rPr>
                <w:rFonts w:hint="eastAsia" w:ascii="仿宋_GB2312" w:hAnsi="仿宋_GB2312" w:eastAsia="仿宋_GB2312" w:cs="仿宋_GB2312"/>
                <w:b w:val="0"/>
                <w:i w:val="0"/>
                <w:caps w:val="0"/>
                <w:color w:val="222222"/>
                <w:spacing w:val="0"/>
                <w:kern w:val="0"/>
                <w:sz w:val="32"/>
                <w:szCs w:val="32"/>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108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color w:val="222222"/>
                <w:sz w:val="32"/>
                <w:szCs w:val="32"/>
              </w:rPr>
            </w:pPr>
            <w:r>
              <w:rPr>
                <w:rFonts w:hint="eastAsia" w:ascii="仿宋_GB2312" w:hAnsi="仿宋_GB2312" w:eastAsia="仿宋_GB2312" w:cs="仿宋_GB2312"/>
                <w:b w:val="0"/>
                <w:i w:val="0"/>
                <w:caps w:val="0"/>
                <w:color w:val="222222"/>
                <w:spacing w:val="0"/>
                <w:kern w:val="0"/>
                <w:sz w:val="32"/>
                <w:szCs w:val="32"/>
                <w:lang w:val="en-US" w:eastAsia="zh-CN" w:bidi="ar"/>
              </w:rPr>
              <w:t>6</w:t>
            </w:r>
          </w:p>
        </w:tc>
        <w:tc>
          <w:tcPr>
            <w:tcW w:w="353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color w:val="222222"/>
                <w:sz w:val="32"/>
                <w:szCs w:val="32"/>
              </w:rPr>
            </w:pPr>
            <w:r>
              <w:rPr>
                <w:rFonts w:hint="eastAsia" w:ascii="仿宋_GB2312" w:hAnsi="仿宋_GB2312" w:eastAsia="仿宋_GB2312" w:cs="仿宋_GB2312"/>
                <w:b w:val="0"/>
                <w:i w:val="0"/>
                <w:caps w:val="0"/>
                <w:color w:val="222222"/>
                <w:spacing w:val="0"/>
                <w:kern w:val="0"/>
                <w:sz w:val="32"/>
                <w:szCs w:val="32"/>
                <w:lang w:val="en-US" w:eastAsia="zh-CN" w:bidi="ar"/>
              </w:rPr>
              <w:t>占用土地补偿费</w:t>
            </w:r>
          </w:p>
        </w:tc>
        <w:tc>
          <w:tcPr>
            <w:tcW w:w="123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color w:val="222222"/>
                <w:sz w:val="32"/>
                <w:szCs w:val="32"/>
              </w:rPr>
            </w:pPr>
            <w:r>
              <w:rPr>
                <w:rFonts w:hint="eastAsia" w:ascii="仿宋_GB2312" w:hAnsi="仿宋_GB2312" w:eastAsia="仿宋_GB2312" w:cs="仿宋_GB2312"/>
                <w:b w:val="0"/>
                <w:i w:val="0"/>
                <w:caps w:val="0"/>
                <w:color w:val="222222"/>
                <w:spacing w:val="0"/>
                <w:kern w:val="0"/>
                <w:sz w:val="32"/>
                <w:szCs w:val="32"/>
                <w:lang w:val="en-US" w:eastAsia="zh-CN" w:bidi="ar"/>
              </w:rPr>
              <w:t>5年</w:t>
            </w:r>
          </w:p>
        </w:tc>
        <w:tc>
          <w:tcPr>
            <w:tcW w:w="14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color w:val="222222"/>
                <w:sz w:val="32"/>
                <w:szCs w:val="32"/>
              </w:rPr>
            </w:pPr>
            <w:r>
              <w:rPr>
                <w:rFonts w:hint="eastAsia" w:ascii="仿宋_GB2312" w:hAnsi="仿宋_GB2312" w:eastAsia="仿宋_GB2312" w:cs="仿宋_GB2312"/>
                <w:b w:val="0"/>
                <w:i w:val="0"/>
                <w:caps w:val="0"/>
                <w:color w:val="222222"/>
                <w:spacing w:val="0"/>
                <w:kern w:val="0"/>
                <w:sz w:val="32"/>
                <w:szCs w:val="32"/>
                <w:lang w:val="en-US" w:eastAsia="zh-CN" w:bidi="ar"/>
              </w:rPr>
              <w:t>0.08</w:t>
            </w:r>
          </w:p>
        </w:tc>
        <w:tc>
          <w:tcPr>
            <w:tcW w:w="142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color w:val="222222"/>
                <w:sz w:val="32"/>
                <w:szCs w:val="32"/>
              </w:rPr>
            </w:pPr>
            <w:r>
              <w:rPr>
                <w:rFonts w:hint="eastAsia" w:ascii="仿宋_GB2312" w:hAnsi="仿宋_GB2312" w:eastAsia="仿宋_GB2312" w:cs="仿宋_GB2312"/>
                <w:b w:val="0"/>
                <w:i w:val="0"/>
                <w:caps w:val="0"/>
                <w:color w:val="222222"/>
                <w:spacing w:val="0"/>
                <w:kern w:val="0"/>
                <w:sz w:val="32"/>
                <w:szCs w:val="32"/>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108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color w:val="222222"/>
                <w:sz w:val="32"/>
                <w:szCs w:val="32"/>
              </w:rPr>
            </w:pPr>
            <w:r>
              <w:rPr>
                <w:rFonts w:hint="eastAsia" w:ascii="仿宋_GB2312" w:hAnsi="仿宋_GB2312" w:eastAsia="仿宋_GB2312" w:cs="仿宋_GB2312"/>
                <w:b w:val="0"/>
                <w:i w:val="0"/>
                <w:caps w:val="0"/>
                <w:color w:val="222222"/>
                <w:spacing w:val="0"/>
                <w:kern w:val="0"/>
                <w:sz w:val="32"/>
                <w:szCs w:val="32"/>
                <w:lang w:val="en-US" w:eastAsia="zh-CN" w:bidi="ar"/>
              </w:rPr>
              <w:t>7</w:t>
            </w:r>
          </w:p>
        </w:tc>
        <w:tc>
          <w:tcPr>
            <w:tcW w:w="353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color w:val="222222"/>
                <w:sz w:val="32"/>
                <w:szCs w:val="32"/>
              </w:rPr>
            </w:pPr>
            <w:r>
              <w:rPr>
                <w:rFonts w:hint="eastAsia" w:ascii="仿宋_GB2312" w:hAnsi="仿宋_GB2312" w:eastAsia="仿宋_GB2312" w:cs="仿宋_GB2312"/>
                <w:b w:val="0"/>
                <w:i w:val="0"/>
                <w:caps w:val="0"/>
                <w:color w:val="222222"/>
                <w:spacing w:val="0"/>
                <w:kern w:val="0"/>
                <w:sz w:val="32"/>
                <w:szCs w:val="32"/>
                <w:lang w:val="en-US" w:eastAsia="zh-CN" w:bidi="ar"/>
              </w:rPr>
              <w:t>合计</w:t>
            </w:r>
          </w:p>
        </w:tc>
        <w:tc>
          <w:tcPr>
            <w:tcW w:w="123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color w:val="222222"/>
                <w:sz w:val="32"/>
                <w:szCs w:val="32"/>
              </w:rPr>
            </w:pPr>
            <w:r>
              <w:rPr>
                <w:rFonts w:hint="eastAsia" w:ascii="仿宋_GB2312" w:hAnsi="仿宋_GB2312" w:eastAsia="仿宋_GB2312" w:cs="仿宋_GB2312"/>
                <w:b w:val="0"/>
                <w:i w:val="0"/>
                <w:caps w:val="0"/>
                <w:color w:val="222222"/>
                <w:spacing w:val="0"/>
                <w:kern w:val="0"/>
                <w:sz w:val="32"/>
                <w:szCs w:val="32"/>
                <w:lang w:val="en-US" w:eastAsia="zh-CN" w:bidi="ar"/>
              </w:rPr>
              <w:t> </w:t>
            </w:r>
          </w:p>
        </w:tc>
        <w:tc>
          <w:tcPr>
            <w:tcW w:w="14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color w:val="222222"/>
                <w:sz w:val="32"/>
                <w:szCs w:val="32"/>
              </w:rPr>
            </w:pPr>
            <w:r>
              <w:rPr>
                <w:rFonts w:hint="eastAsia" w:ascii="仿宋_GB2312" w:hAnsi="仿宋_GB2312" w:eastAsia="仿宋_GB2312" w:cs="仿宋_GB2312"/>
                <w:b w:val="0"/>
                <w:i w:val="0"/>
                <w:caps w:val="0"/>
                <w:color w:val="222222"/>
                <w:spacing w:val="0"/>
                <w:kern w:val="0"/>
                <w:sz w:val="32"/>
                <w:szCs w:val="32"/>
                <w:lang w:val="en-US" w:eastAsia="zh-CN" w:bidi="ar"/>
              </w:rPr>
              <w:t> </w:t>
            </w:r>
          </w:p>
        </w:tc>
        <w:tc>
          <w:tcPr>
            <w:tcW w:w="142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color w:val="222222"/>
                <w:sz w:val="32"/>
                <w:szCs w:val="32"/>
              </w:rPr>
            </w:pPr>
            <w:r>
              <w:rPr>
                <w:rFonts w:hint="eastAsia" w:ascii="仿宋_GB2312" w:hAnsi="仿宋_GB2312" w:eastAsia="仿宋_GB2312" w:cs="仿宋_GB2312"/>
                <w:b w:val="0"/>
                <w:i w:val="0"/>
                <w:caps w:val="0"/>
                <w:color w:val="222222"/>
                <w:spacing w:val="0"/>
                <w:kern w:val="0"/>
                <w:sz w:val="32"/>
                <w:szCs w:val="32"/>
                <w:lang w:val="en-US" w:eastAsia="zh-CN" w:bidi="ar"/>
              </w:rPr>
              <w:t>19.85</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640" w:firstLineChars="200"/>
        <w:jc w:val="both"/>
        <w:rPr>
          <w:rFonts w:hint="eastAsia" w:ascii="仿宋_GB2312" w:hAnsi="仿宋_GB2312" w:eastAsia="仿宋_GB2312" w:cs="仿宋_GB2312"/>
          <w:b w:val="0"/>
          <w:i w:val="0"/>
          <w:caps w:val="0"/>
          <w:color w:val="222222"/>
          <w:spacing w:val="0"/>
          <w:sz w:val="32"/>
          <w:szCs w:val="32"/>
        </w:rPr>
      </w:pPr>
      <w:r>
        <w:rPr>
          <w:rFonts w:hint="eastAsia" w:ascii="仿宋_GB2312" w:hAnsi="仿宋_GB2312" w:eastAsia="仿宋_GB2312" w:cs="仿宋_GB2312"/>
          <w:b w:val="0"/>
          <w:i w:val="0"/>
          <w:caps w:val="0"/>
          <w:color w:val="222222"/>
          <w:spacing w:val="0"/>
          <w:kern w:val="0"/>
          <w:sz w:val="32"/>
          <w:szCs w:val="32"/>
          <w:shd w:val="clear" w:fill="FFFFFF"/>
          <w:lang w:val="en-US" w:eastAsia="zh-CN" w:bidi="ar"/>
        </w:rPr>
        <w:t>1、具体采购范围及所应达到的具体要求，以本采购文件中采购需求的相应规定为准。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仿宋_GB2312" w:hAnsi="仿宋_GB2312" w:eastAsia="仿宋_GB2312" w:cs="仿宋_GB2312"/>
          <w:b w:val="0"/>
          <w:i w:val="0"/>
          <w:caps w:val="0"/>
          <w:color w:val="222222"/>
          <w:spacing w:val="0"/>
          <w:sz w:val="32"/>
          <w:szCs w:val="32"/>
        </w:rPr>
      </w:pPr>
      <w:r>
        <w:rPr>
          <w:rFonts w:hint="eastAsia" w:ascii="仿宋_GB2312" w:hAnsi="仿宋_GB2312" w:eastAsia="仿宋_GB2312" w:cs="仿宋_GB2312"/>
          <w:b w:val="0"/>
          <w:i w:val="0"/>
          <w:caps w:val="0"/>
          <w:color w:val="222222"/>
          <w:spacing w:val="0"/>
          <w:kern w:val="0"/>
          <w:sz w:val="32"/>
          <w:szCs w:val="32"/>
          <w:shd w:val="clear" w:fill="FFFFFF"/>
          <w:lang w:val="en-US" w:eastAsia="zh-CN" w:bidi="ar"/>
        </w:rPr>
        <w:t>　　2、供货期：合同签订后1个月内供货完成。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仿宋_GB2312" w:hAnsi="仿宋_GB2312" w:eastAsia="仿宋_GB2312" w:cs="仿宋_GB2312"/>
          <w:b w:val="0"/>
          <w:i w:val="0"/>
          <w:caps w:val="0"/>
          <w:color w:val="222222"/>
          <w:spacing w:val="0"/>
          <w:sz w:val="32"/>
          <w:szCs w:val="32"/>
        </w:rPr>
      </w:pPr>
      <w:r>
        <w:rPr>
          <w:rFonts w:hint="eastAsia" w:ascii="仿宋_GB2312" w:hAnsi="仿宋_GB2312" w:eastAsia="仿宋_GB2312" w:cs="仿宋_GB2312"/>
          <w:b w:val="0"/>
          <w:i w:val="0"/>
          <w:caps w:val="0"/>
          <w:color w:val="222222"/>
          <w:spacing w:val="0"/>
          <w:kern w:val="0"/>
          <w:sz w:val="32"/>
          <w:szCs w:val="32"/>
          <w:shd w:val="clear" w:fill="FFFFFF"/>
          <w:lang w:val="en-US" w:eastAsia="zh-CN" w:bidi="ar"/>
        </w:rPr>
        <w:t>　　3、供货点：采购人指定地点。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仿宋_GB2312" w:hAnsi="仿宋_GB2312" w:eastAsia="仿宋_GB2312" w:cs="仿宋_GB2312"/>
          <w:b w:val="0"/>
          <w:i w:val="0"/>
          <w:caps w:val="0"/>
          <w:color w:val="222222"/>
          <w:spacing w:val="0"/>
          <w:sz w:val="32"/>
          <w:szCs w:val="32"/>
        </w:rPr>
      </w:pPr>
      <w:r>
        <w:rPr>
          <w:rFonts w:hint="eastAsia" w:ascii="仿宋_GB2312" w:hAnsi="仿宋_GB2312" w:eastAsia="仿宋_GB2312" w:cs="仿宋_GB2312"/>
          <w:b w:val="0"/>
          <w:i w:val="0"/>
          <w:caps w:val="0"/>
          <w:color w:val="222222"/>
          <w:spacing w:val="0"/>
          <w:kern w:val="0"/>
          <w:sz w:val="32"/>
          <w:szCs w:val="32"/>
          <w:shd w:val="clear" w:fill="FFFFFF"/>
          <w:lang w:val="en-US" w:eastAsia="zh-CN" w:bidi="ar"/>
        </w:rPr>
        <w:t>　　4、资金来源：中央农业生产发展资金。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仿宋_GB2312" w:hAnsi="仿宋_GB2312" w:eastAsia="仿宋_GB2312" w:cs="仿宋_GB2312"/>
          <w:b w:val="0"/>
          <w:i w:val="0"/>
          <w:caps w:val="0"/>
          <w:color w:val="222222"/>
          <w:spacing w:val="0"/>
          <w:sz w:val="32"/>
          <w:szCs w:val="32"/>
        </w:rPr>
      </w:pPr>
      <w:r>
        <w:rPr>
          <w:rFonts w:hint="eastAsia" w:ascii="仿宋_GB2312" w:hAnsi="仿宋_GB2312" w:eastAsia="仿宋_GB2312" w:cs="仿宋_GB2312"/>
          <w:b w:val="0"/>
          <w:i w:val="0"/>
          <w:caps w:val="0"/>
          <w:color w:val="222222"/>
          <w:spacing w:val="0"/>
          <w:kern w:val="0"/>
          <w:sz w:val="32"/>
          <w:szCs w:val="32"/>
          <w:shd w:val="clear" w:fill="FFFFFF"/>
          <w:lang w:val="en-US" w:eastAsia="zh-CN" w:bidi="ar"/>
        </w:rPr>
        <w:t>　　二、参加询比的供应商应具备的条件: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仿宋_GB2312" w:hAnsi="仿宋_GB2312" w:eastAsia="仿宋_GB2312" w:cs="仿宋_GB2312"/>
          <w:b w:val="0"/>
          <w:i w:val="0"/>
          <w:caps w:val="0"/>
          <w:color w:val="222222"/>
          <w:spacing w:val="0"/>
          <w:sz w:val="32"/>
          <w:szCs w:val="32"/>
        </w:rPr>
      </w:pPr>
      <w:r>
        <w:rPr>
          <w:rFonts w:hint="eastAsia" w:ascii="仿宋_GB2312" w:hAnsi="仿宋_GB2312" w:eastAsia="仿宋_GB2312" w:cs="仿宋_GB2312"/>
          <w:b w:val="0"/>
          <w:i w:val="0"/>
          <w:caps w:val="0"/>
          <w:color w:val="222222"/>
          <w:spacing w:val="0"/>
          <w:kern w:val="0"/>
          <w:sz w:val="32"/>
          <w:szCs w:val="32"/>
          <w:shd w:val="clear" w:fill="FFFFFF"/>
          <w:lang w:val="en-US" w:eastAsia="zh-CN" w:bidi="ar"/>
        </w:rPr>
        <w:t>　　1、供应商须在中华人民共和国境内注册的独立法人机构，持有合法有效的法人营业执照，其经营范围（以营业执照许可项目为准）满足本项目询比采购范围；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仿宋_GB2312" w:hAnsi="仿宋_GB2312" w:eastAsia="仿宋_GB2312" w:cs="仿宋_GB2312"/>
          <w:b w:val="0"/>
          <w:i w:val="0"/>
          <w:caps w:val="0"/>
          <w:color w:val="222222"/>
          <w:spacing w:val="0"/>
          <w:sz w:val="32"/>
          <w:szCs w:val="32"/>
        </w:rPr>
      </w:pPr>
      <w:r>
        <w:rPr>
          <w:rFonts w:hint="eastAsia" w:ascii="仿宋_GB2312" w:hAnsi="仿宋_GB2312" w:eastAsia="仿宋_GB2312" w:cs="仿宋_GB2312"/>
          <w:b w:val="0"/>
          <w:i w:val="0"/>
          <w:caps w:val="0"/>
          <w:color w:val="222222"/>
          <w:spacing w:val="0"/>
          <w:kern w:val="0"/>
          <w:sz w:val="32"/>
          <w:szCs w:val="32"/>
          <w:shd w:val="clear" w:fill="FFFFFF"/>
          <w:lang w:val="en-US" w:eastAsia="zh-CN" w:bidi="ar"/>
        </w:rPr>
        <w:t>　　2、具有独立承担民事责任的能力；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仿宋_GB2312" w:hAnsi="仿宋_GB2312" w:eastAsia="仿宋_GB2312" w:cs="仿宋_GB2312"/>
          <w:b w:val="0"/>
          <w:i w:val="0"/>
          <w:caps w:val="0"/>
          <w:color w:val="222222"/>
          <w:spacing w:val="0"/>
          <w:sz w:val="32"/>
          <w:szCs w:val="32"/>
        </w:rPr>
      </w:pPr>
      <w:r>
        <w:rPr>
          <w:rFonts w:hint="eastAsia" w:ascii="仿宋_GB2312" w:hAnsi="仿宋_GB2312" w:eastAsia="仿宋_GB2312" w:cs="仿宋_GB2312"/>
          <w:b w:val="0"/>
          <w:i w:val="0"/>
          <w:caps w:val="0"/>
          <w:color w:val="222222"/>
          <w:spacing w:val="0"/>
          <w:kern w:val="0"/>
          <w:sz w:val="32"/>
          <w:szCs w:val="32"/>
          <w:shd w:val="clear" w:fill="FFFFFF"/>
          <w:lang w:val="en-US" w:eastAsia="zh-CN" w:bidi="ar"/>
        </w:rPr>
        <w:t>　　3、具有良好的商业信誉和健全的财务会计制度；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仿宋_GB2312" w:hAnsi="仿宋_GB2312" w:eastAsia="仿宋_GB2312" w:cs="仿宋_GB2312"/>
          <w:b w:val="0"/>
          <w:i w:val="0"/>
          <w:caps w:val="0"/>
          <w:color w:val="222222"/>
          <w:spacing w:val="0"/>
          <w:sz w:val="32"/>
          <w:szCs w:val="32"/>
        </w:rPr>
      </w:pPr>
      <w:r>
        <w:rPr>
          <w:rFonts w:hint="eastAsia" w:ascii="仿宋_GB2312" w:hAnsi="仿宋_GB2312" w:eastAsia="仿宋_GB2312" w:cs="仿宋_GB2312"/>
          <w:b w:val="0"/>
          <w:i w:val="0"/>
          <w:caps w:val="0"/>
          <w:color w:val="222222"/>
          <w:spacing w:val="0"/>
          <w:kern w:val="0"/>
          <w:sz w:val="32"/>
          <w:szCs w:val="32"/>
          <w:shd w:val="clear" w:fill="FFFFFF"/>
          <w:lang w:val="en-US" w:eastAsia="zh-CN" w:bidi="ar"/>
        </w:rPr>
        <w:t>　　4、具有履行合同所必需的设备和专业技术能力；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仿宋_GB2312" w:hAnsi="仿宋_GB2312" w:eastAsia="仿宋_GB2312" w:cs="仿宋_GB2312"/>
          <w:b w:val="0"/>
          <w:i w:val="0"/>
          <w:caps w:val="0"/>
          <w:color w:val="222222"/>
          <w:spacing w:val="0"/>
          <w:sz w:val="32"/>
          <w:szCs w:val="32"/>
        </w:rPr>
      </w:pPr>
      <w:r>
        <w:rPr>
          <w:rFonts w:hint="eastAsia" w:ascii="仿宋_GB2312" w:hAnsi="仿宋_GB2312" w:eastAsia="仿宋_GB2312" w:cs="仿宋_GB2312"/>
          <w:b w:val="0"/>
          <w:i w:val="0"/>
          <w:caps w:val="0"/>
          <w:color w:val="222222"/>
          <w:spacing w:val="0"/>
          <w:kern w:val="0"/>
          <w:sz w:val="32"/>
          <w:szCs w:val="32"/>
          <w:shd w:val="clear" w:fill="FFFFFF"/>
          <w:lang w:val="en-US" w:eastAsia="zh-CN" w:bidi="ar"/>
        </w:rPr>
        <w:t>　　5、有依法缴纳税收和社会保障资金的良好记录；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仿宋_GB2312" w:hAnsi="仿宋_GB2312" w:eastAsia="仿宋_GB2312" w:cs="仿宋_GB2312"/>
          <w:b w:val="0"/>
          <w:i w:val="0"/>
          <w:caps w:val="0"/>
          <w:color w:val="222222"/>
          <w:spacing w:val="0"/>
          <w:sz w:val="32"/>
          <w:szCs w:val="32"/>
        </w:rPr>
      </w:pPr>
      <w:r>
        <w:rPr>
          <w:rFonts w:hint="eastAsia" w:ascii="仿宋_GB2312" w:hAnsi="仿宋_GB2312" w:eastAsia="仿宋_GB2312" w:cs="仿宋_GB2312"/>
          <w:b w:val="0"/>
          <w:i w:val="0"/>
          <w:caps w:val="0"/>
          <w:color w:val="222222"/>
          <w:spacing w:val="0"/>
          <w:kern w:val="0"/>
          <w:sz w:val="32"/>
          <w:szCs w:val="32"/>
          <w:shd w:val="clear" w:fill="FFFFFF"/>
          <w:lang w:val="en-US" w:eastAsia="zh-CN" w:bidi="ar"/>
        </w:rPr>
        <w:t>　　6、参加本次采购活动前三年内，在经营活动中没有重大违法记录；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仿宋_GB2312" w:hAnsi="仿宋_GB2312" w:eastAsia="仿宋_GB2312" w:cs="仿宋_GB2312"/>
          <w:b w:val="0"/>
          <w:i w:val="0"/>
          <w:caps w:val="0"/>
          <w:color w:val="222222"/>
          <w:spacing w:val="0"/>
          <w:sz w:val="32"/>
          <w:szCs w:val="32"/>
        </w:rPr>
      </w:pPr>
      <w:r>
        <w:rPr>
          <w:rFonts w:hint="eastAsia" w:ascii="仿宋_GB2312" w:hAnsi="仿宋_GB2312" w:eastAsia="仿宋_GB2312" w:cs="仿宋_GB2312"/>
          <w:b w:val="0"/>
          <w:i w:val="0"/>
          <w:caps w:val="0"/>
          <w:color w:val="222222"/>
          <w:spacing w:val="0"/>
          <w:kern w:val="0"/>
          <w:sz w:val="32"/>
          <w:szCs w:val="32"/>
          <w:shd w:val="clear" w:fill="FFFFFF"/>
          <w:lang w:val="en-US" w:eastAsia="zh-CN" w:bidi="ar"/>
        </w:rPr>
        <w:t>　　7、供应商具有下列情况之一的，不得同时参与本项目，否则相关报价均无效：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仿宋_GB2312" w:hAnsi="仿宋_GB2312" w:eastAsia="仿宋_GB2312" w:cs="仿宋_GB2312"/>
          <w:b w:val="0"/>
          <w:i w:val="0"/>
          <w:caps w:val="0"/>
          <w:color w:val="222222"/>
          <w:spacing w:val="0"/>
          <w:sz w:val="32"/>
          <w:szCs w:val="32"/>
        </w:rPr>
      </w:pPr>
      <w:r>
        <w:rPr>
          <w:rFonts w:hint="eastAsia" w:ascii="仿宋_GB2312" w:hAnsi="仿宋_GB2312" w:eastAsia="仿宋_GB2312" w:cs="仿宋_GB2312"/>
          <w:b w:val="0"/>
          <w:i w:val="0"/>
          <w:caps w:val="0"/>
          <w:color w:val="222222"/>
          <w:spacing w:val="0"/>
          <w:kern w:val="0"/>
          <w:sz w:val="32"/>
          <w:szCs w:val="32"/>
          <w:shd w:val="clear" w:fill="FFFFFF"/>
          <w:lang w:val="en-US" w:eastAsia="zh-CN" w:bidi="ar"/>
        </w:rPr>
        <w:t>　　（1）单位负责人为同一人或者存在直接控股、管理关系的不同供应商；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仿宋_GB2312" w:hAnsi="仿宋_GB2312" w:eastAsia="仿宋_GB2312" w:cs="仿宋_GB2312"/>
          <w:b w:val="0"/>
          <w:i w:val="0"/>
          <w:caps w:val="0"/>
          <w:color w:val="222222"/>
          <w:spacing w:val="0"/>
          <w:sz w:val="32"/>
          <w:szCs w:val="32"/>
        </w:rPr>
      </w:pPr>
      <w:r>
        <w:rPr>
          <w:rFonts w:hint="eastAsia" w:ascii="仿宋_GB2312" w:hAnsi="仿宋_GB2312" w:eastAsia="仿宋_GB2312" w:cs="仿宋_GB2312"/>
          <w:b w:val="0"/>
          <w:i w:val="0"/>
          <w:caps w:val="0"/>
          <w:color w:val="222222"/>
          <w:spacing w:val="0"/>
          <w:kern w:val="0"/>
          <w:sz w:val="32"/>
          <w:szCs w:val="32"/>
          <w:shd w:val="clear" w:fill="FFFFFF"/>
          <w:lang w:val="en-US" w:eastAsia="zh-CN" w:bidi="ar"/>
        </w:rPr>
        <w:t>　　（2）具有投资参股关系的关联企业；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4" w:lineRule="atLeast"/>
        <w:ind w:left="0" w:right="0" w:firstLine="0"/>
        <w:jc w:val="both"/>
        <w:textAlignment w:val="auto"/>
        <w:outlineLvl w:val="9"/>
        <w:rPr>
          <w:rFonts w:hint="eastAsia" w:ascii="仿宋_GB2312" w:hAnsi="仿宋_GB2312" w:eastAsia="仿宋_GB2312" w:cs="仿宋_GB2312"/>
          <w:b w:val="0"/>
          <w:i w:val="0"/>
          <w:caps w:val="0"/>
          <w:color w:val="222222"/>
          <w:spacing w:val="0"/>
          <w:sz w:val="32"/>
          <w:szCs w:val="32"/>
        </w:rPr>
      </w:pPr>
      <w:r>
        <w:rPr>
          <w:rFonts w:hint="eastAsia" w:ascii="仿宋_GB2312" w:hAnsi="仿宋_GB2312" w:eastAsia="仿宋_GB2312" w:cs="仿宋_GB2312"/>
          <w:b w:val="0"/>
          <w:i w:val="0"/>
          <w:caps w:val="0"/>
          <w:color w:val="222222"/>
          <w:spacing w:val="0"/>
          <w:kern w:val="0"/>
          <w:sz w:val="32"/>
          <w:szCs w:val="32"/>
          <w:shd w:val="clear" w:fill="FFFFFF"/>
          <w:lang w:val="en-US" w:eastAsia="zh-CN" w:bidi="ar"/>
        </w:rPr>
        <w:t>　　（3）董事、监事、总经理、副总经理和财务负责人相互兼职的关联企业；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4" w:lineRule="atLeast"/>
        <w:ind w:left="0" w:right="0" w:firstLine="0"/>
        <w:jc w:val="both"/>
        <w:textAlignment w:val="auto"/>
        <w:outlineLvl w:val="9"/>
        <w:rPr>
          <w:rFonts w:hint="eastAsia" w:ascii="仿宋_GB2312" w:hAnsi="仿宋_GB2312" w:eastAsia="仿宋_GB2312" w:cs="仿宋_GB2312"/>
          <w:b w:val="0"/>
          <w:i w:val="0"/>
          <w:caps w:val="0"/>
          <w:color w:val="222222"/>
          <w:spacing w:val="0"/>
          <w:sz w:val="32"/>
          <w:szCs w:val="32"/>
        </w:rPr>
      </w:pPr>
      <w:r>
        <w:rPr>
          <w:rFonts w:hint="eastAsia" w:ascii="仿宋_GB2312" w:hAnsi="仿宋_GB2312" w:eastAsia="仿宋_GB2312" w:cs="仿宋_GB2312"/>
          <w:b w:val="0"/>
          <w:i w:val="0"/>
          <w:caps w:val="0"/>
          <w:color w:val="222222"/>
          <w:spacing w:val="0"/>
          <w:kern w:val="0"/>
          <w:sz w:val="32"/>
          <w:szCs w:val="32"/>
          <w:shd w:val="clear" w:fill="FFFFFF"/>
          <w:lang w:val="en-US" w:eastAsia="zh-CN" w:bidi="ar"/>
        </w:rPr>
        <w:t>　　8、供应商未列入失信被执行人、重大税收违法案件当事人名单、政府采购不良行为记录名单，否则拒绝参与本项目采购活动；以“信用中国”网站（www.creditchina.gov.cn）查询记录为准。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仿宋_GB2312" w:hAnsi="仿宋_GB2312" w:eastAsia="仿宋_GB2312" w:cs="仿宋_GB2312"/>
          <w:b w:val="0"/>
          <w:i w:val="0"/>
          <w:caps w:val="0"/>
          <w:color w:val="222222"/>
          <w:spacing w:val="0"/>
          <w:sz w:val="32"/>
          <w:szCs w:val="32"/>
        </w:rPr>
      </w:pPr>
      <w:r>
        <w:rPr>
          <w:rFonts w:hint="eastAsia" w:ascii="仿宋_GB2312" w:hAnsi="仿宋_GB2312" w:eastAsia="仿宋_GB2312" w:cs="仿宋_GB2312"/>
          <w:b w:val="0"/>
          <w:i w:val="0"/>
          <w:caps w:val="0"/>
          <w:color w:val="222222"/>
          <w:spacing w:val="0"/>
          <w:kern w:val="0"/>
          <w:sz w:val="32"/>
          <w:szCs w:val="32"/>
          <w:shd w:val="clear" w:fill="FFFFFF"/>
          <w:lang w:val="en-US" w:eastAsia="zh-CN" w:bidi="ar"/>
        </w:rPr>
        <w:t>　　9、供应商及法定代表人近三年内（2017年2月至今）无行贿犯罪档案记录（以中国裁判文书网查询记录为准）；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仿宋_GB2312" w:hAnsi="仿宋_GB2312" w:eastAsia="仿宋_GB2312" w:cs="仿宋_GB2312"/>
          <w:b w:val="0"/>
          <w:i w:val="0"/>
          <w:caps w:val="0"/>
          <w:color w:val="222222"/>
          <w:spacing w:val="0"/>
          <w:sz w:val="32"/>
          <w:szCs w:val="32"/>
        </w:rPr>
      </w:pPr>
      <w:r>
        <w:rPr>
          <w:rFonts w:hint="eastAsia" w:ascii="仿宋_GB2312" w:hAnsi="仿宋_GB2312" w:eastAsia="仿宋_GB2312" w:cs="仿宋_GB2312"/>
          <w:b w:val="0"/>
          <w:i w:val="0"/>
          <w:caps w:val="0"/>
          <w:color w:val="222222"/>
          <w:spacing w:val="0"/>
          <w:kern w:val="0"/>
          <w:sz w:val="32"/>
          <w:szCs w:val="32"/>
          <w:shd w:val="clear" w:fill="FFFFFF"/>
          <w:lang w:val="en-US" w:eastAsia="zh-CN" w:bidi="ar"/>
        </w:rPr>
        <w:t>　　10、供应商在国家企业信用信息公示系统中没有被列入严重违法失信企业名单；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仿宋_GB2312" w:hAnsi="仿宋_GB2312" w:eastAsia="仿宋_GB2312" w:cs="仿宋_GB2312"/>
          <w:b w:val="0"/>
          <w:i w:val="0"/>
          <w:caps w:val="0"/>
          <w:color w:val="222222"/>
          <w:spacing w:val="0"/>
          <w:sz w:val="32"/>
          <w:szCs w:val="32"/>
        </w:rPr>
      </w:pPr>
      <w:r>
        <w:rPr>
          <w:rFonts w:hint="eastAsia" w:ascii="仿宋_GB2312" w:hAnsi="仿宋_GB2312" w:eastAsia="仿宋_GB2312" w:cs="仿宋_GB2312"/>
          <w:b w:val="0"/>
          <w:i w:val="0"/>
          <w:caps w:val="0"/>
          <w:color w:val="222222"/>
          <w:spacing w:val="0"/>
          <w:kern w:val="0"/>
          <w:sz w:val="32"/>
          <w:szCs w:val="32"/>
          <w:shd w:val="clear" w:fill="FFFFFF"/>
          <w:lang w:val="en-US" w:eastAsia="zh-CN" w:bidi="ar"/>
        </w:rPr>
        <w:t>　　11、本项目不接受联合体报价；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仿宋_GB2312" w:hAnsi="仿宋_GB2312" w:eastAsia="仿宋_GB2312" w:cs="仿宋_GB2312"/>
          <w:b w:val="0"/>
          <w:i w:val="0"/>
          <w:caps w:val="0"/>
          <w:color w:val="222222"/>
          <w:spacing w:val="0"/>
          <w:sz w:val="32"/>
          <w:szCs w:val="32"/>
        </w:rPr>
      </w:pPr>
      <w:r>
        <w:rPr>
          <w:rFonts w:hint="eastAsia" w:ascii="仿宋_GB2312" w:hAnsi="仿宋_GB2312" w:eastAsia="仿宋_GB2312" w:cs="仿宋_GB2312"/>
          <w:b w:val="0"/>
          <w:i w:val="0"/>
          <w:caps w:val="0"/>
          <w:color w:val="222222"/>
          <w:spacing w:val="0"/>
          <w:kern w:val="0"/>
          <w:sz w:val="32"/>
          <w:szCs w:val="32"/>
          <w:shd w:val="clear" w:fill="FFFFFF"/>
          <w:lang w:val="en-US" w:eastAsia="zh-CN" w:bidi="ar"/>
        </w:rPr>
        <w:t>　　12、法律、行政法规规定的其他条件。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仿宋_GB2312" w:hAnsi="仿宋_GB2312" w:eastAsia="仿宋_GB2312" w:cs="仿宋_GB2312"/>
          <w:b w:val="0"/>
          <w:i w:val="0"/>
          <w:caps w:val="0"/>
          <w:color w:val="222222"/>
          <w:spacing w:val="0"/>
          <w:sz w:val="32"/>
          <w:szCs w:val="32"/>
        </w:rPr>
      </w:pPr>
      <w:r>
        <w:rPr>
          <w:rFonts w:hint="eastAsia" w:ascii="仿宋_GB2312" w:hAnsi="仿宋_GB2312" w:eastAsia="仿宋_GB2312" w:cs="仿宋_GB2312"/>
          <w:b w:val="0"/>
          <w:i w:val="0"/>
          <w:caps w:val="0"/>
          <w:color w:val="222222"/>
          <w:spacing w:val="0"/>
          <w:kern w:val="0"/>
          <w:sz w:val="32"/>
          <w:szCs w:val="32"/>
          <w:shd w:val="clear" w:fill="FFFFFF"/>
          <w:lang w:val="en-US" w:eastAsia="zh-CN" w:bidi="ar"/>
        </w:rPr>
        <w:t>　　三、询比采购文件的获取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仿宋_GB2312" w:hAnsi="仿宋_GB2312" w:eastAsia="仿宋_GB2312" w:cs="仿宋_GB2312"/>
          <w:b w:val="0"/>
          <w:i w:val="0"/>
          <w:caps w:val="0"/>
          <w:color w:val="222222"/>
          <w:spacing w:val="0"/>
          <w:sz w:val="32"/>
          <w:szCs w:val="32"/>
        </w:rPr>
      </w:pPr>
      <w:r>
        <w:rPr>
          <w:rFonts w:hint="eastAsia" w:ascii="仿宋_GB2312" w:hAnsi="仿宋_GB2312" w:eastAsia="仿宋_GB2312" w:cs="仿宋_GB2312"/>
          <w:b w:val="0"/>
          <w:i w:val="0"/>
          <w:caps w:val="0"/>
          <w:color w:val="222222"/>
          <w:spacing w:val="0"/>
          <w:kern w:val="0"/>
          <w:sz w:val="32"/>
          <w:szCs w:val="32"/>
          <w:shd w:val="clear" w:fill="FFFFFF"/>
          <w:lang w:val="en-US" w:eastAsia="zh-CN" w:bidi="ar"/>
        </w:rPr>
        <w:t>　　1、获取时间：2020年2月26日-- 2020年3月3日，每日9：00-12：00，14：30-17：00（北京时间，下同）；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仿宋_GB2312" w:hAnsi="仿宋_GB2312" w:eastAsia="仿宋_GB2312" w:cs="仿宋_GB2312"/>
          <w:b w:val="0"/>
          <w:i w:val="0"/>
          <w:caps w:val="0"/>
          <w:color w:val="222222"/>
          <w:spacing w:val="0"/>
          <w:sz w:val="32"/>
          <w:szCs w:val="32"/>
        </w:rPr>
      </w:pPr>
      <w:r>
        <w:rPr>
          <w:rFonts w:hint="eastAsia" w:ascii="仿宋_GB2312" w:hAnsi="仿宋_GB2312" w:eastAsia="仿宋_GB2312" w:cs="仿宋_GB2312"/>
          <w:b w:val="0"/>
          <w:i w:val="0"/>
          <w:caps w:val="0"/>
          <w:color w:val="222222"/>
          <w:spacing w:val="0"/>
          <w:kern w:val="0"/>
          <w:sz w:val="32"/>
          <w:szCs w:val="32"/>
          <w:shd w:val="clear" w:fill="FFFFFF"/>
          <w:lang w:val="en-US" w:eastAsia="zh-CN" w:bidi="ar"/>
        </w:rPr>
        <w:t>　　2、获取地点：沁源县农业农村局土壤肥料管理站（地址：沁源县胜利路2号）；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仿宋_GB2312" w:hAnsi="仿宋_GB2312" w:eastAsia="仿宋_GB2312" w:cs="仿宋_GB2312"/>
          <w:b w:val="0"/>
          <w:i w:val="0"/>
          <w:caps w:val="0"/>
          <w:color w:val="222222"/>
          <w:spacing w:val="0"/>
          <w:sz w:val="32"/>
          <w:szCs w:val="32"/>
        </w:rPr>
      </w:pPr>
      <w:r>
        <w:rPr>
          <w:rFonts w:hint="eastAsia" w:ascii="仿宋_GB2312" w:hAnsi="仿宋_GB2312" w:eastAsia="仿宋_GB2312" w:cs="仿宋_GB2312"/>
          <w:b w:val="0"/>
          <w:i w:val="0"/>
          <w:caps w:val="0"/>
          <w:color w:val="222222"/>
          <w:spacing w:val="0"/>
          <w:kern w:val="0"/>
          <w:sz w:val="32"/>
          <w:szCs w:val="32"/>
          <w:shd w:val="clear" w:fill="FFFFFF"/>
          <w:lang w:val="en-US" w:eastAsia="zh-CN" w:bidi="ar"/>
        </w:rPr>
        <w:t>　　四、获取询比采购文件须携带以下资料：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仿宋_GB2312" w:hAnsi="仿宋_GB2312" w:eastAsia="仿宋_GB2312" w:cs="仿宋_GB2312"/>
          <w:b w:val="0"/>
          <w:i w:val="0"/>
          <w:caps w:val="0"/>
          <w:color w:val="222222"/>
          <w:spacing w:val="0"/>
          <w:sz w:val="32"/>
          <w:szCs w:val="32"/>
        </w:rPr>
      </w:pPr>
      <w:r>
        <w:rPr>
          <w:rFonts w:hint="eastAsia" w:ascii="仿宋_GB2312" w:hAnsi="仿宋_GB2312" w:eastAsia="仿宋_GB2312" w:cs="仿宋_GB2312"/>
          <w:b w:val="0"/>
          <w:i w:val="0"/>
          <w:caps w:val="0"/>
          <w:color w:val="222222"/>
          <w:spacing w:val="0"/>
          <w:kern w:val="0"/>
          <w:sz w:val="32"/>
          <w:szCs w:val="32"/>
          <w:shd w:val="clear" w:fill="FFFFFF"/>
          <w:lang w:val="en-US" w:eastAsia="zh-CN" w:bidi="ar"/>
        </w:rPr>
        <w:t>　　1、法定代表人授权委托书或单位介绍信及被授权人身份证；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仿宋_GB2312" w:hAnsi="仿宋_GB2312" w:eastAsia="仿宋_GB2312" w:cs="仿宋_GB2312"/>
          <w:b w:val="0"/>
          <w:i w:val="0"/>
          <w:caps w:val="0"/>
          <w:color w:val="222222"/>
          <w:spacing w:val="0"/>
          <w:sz w:val="32"/>
          <w:szCs w:val="32"/>
        </w:rPr>
      </w:pPr>
      <w:r>
        <w:rPr>
          <w:rFonts w:hint="eastAsia" w:ascii="仿宋_GB2312" w:hAnsi="仿宋_GB2312" w:eastAsia="仿宋_GB2312" w:cs="仿宋_GB2312"/>
          <w:b w:val="0"/>
          <w:i w:val="0"/>
          <w:caps w:val="0"/>
          <w:color w:val="222222"/>
          <w:spacing w:val="0"/>
          <w:kern w:val="0"/>
          <w:sz w:val="32"/>
          <w:szCs w:val="32"/>
          <w:shd w:val="clear" w:fill="FFFFFF"/>
          <w:lang w:val="en-US" w:eastAsia="zh-CN" w:bidi="ar"/>
        </w:rPr>
        <w:t>　　2、有效营业执照副本；</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4" w:lineRule="atLeast"/>
        <w:ind w:left="0" w:right="0" w:firstLine="0"/>
        <w:jc w:val="both"/>
        <w:textAlignment w:val="auto"/>
        <w:outlineLvl w:val="9"/>
        <w:rPr>
          <w:rFonts w:hint="eastAsia" w:ascii="仿宋_GB2312" w:hAnsi="仿宋_GB2312" w:eastAsia="仿宋_GB2312" w:cs="仿宋_GB2312"/>
          <w:b w:val="0"/>
          <w:i w:val="0"/>
          <w:caps w:val="0"/>
          <w:color w:val="222222"/>
          <w:spacing w:val="0"/>
          <w:sz w:val="32"/>
          <w:szCs w:val="32"/>
        </w:rPr>
      </w:pPr>
      <w:r>
        <w:rPr>
          <w:rFonts w:hint="eastAsia" w:ascii="仿宋_GB2312" w:hAnsi="仿宋_GB2312" w:eastAsia="仿宋_GB2312" w:cs="仿宋_GB2312"/>
          <w:b w:val="0"/>
          <w:i w:val="0"/>
          <w:caps w:val="0"/>
          <w:color w:val="222222"/>
          <w:spacing w:val="0"/>
          <w:kern w:val="0"/>
          <w:sz w:val="32"/>
          <w:szCs w:val="32"/>
          <w:shd w:val="clear" w:fill="FFFFFF"/>
          <w:lang w:val="en-US" w:eastAsia="zh-CN" w:bidi="ar"/>
        </w:rPr>
        <w:t>　　3、“信用中国”网站查询截图、 国家企业信用信息公示系统查询截图、行贿犯罪查询截图；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4" w:lineRule="atLeast"/>
        <w:ind w:left="0" w:right="0" w:firstLine="0"/>
        <w:jc w:val="both"/>
        <w:textAlignment w:val="auto"/>
        <w:outlineLvl w:val="9"/>
        <w:rPr>
          <w:rFonts w:hint="eastAsia" w:ascii="仿宋_GB2312" w:hAnsi="仿宋_GB2312" w:eastAsia="仿宋_GB2312" w:cs="仿宋_GB2312"/>
          <w:b w:val="0"/>
          <w:i w:val="0"/>
          <w:caps w:val="0"/>
          <w:color w:val="222222"/>
          <w:spacing w:val="0"/>
          <w:sz w:val="32"/>
          <w:szCs w:val="32"/>
        </w:rPr>
      </w:pPr>
      <w:r>
        <w:rPr>
          <w:rFonts w:hint="eastAsia" w:ascii="仿宋_GB2312" w:hAnsi="仿宋_GB2312" w:eastAsia="仿宋_GB2312" w:cs="仿宋_GB2312"/>
          <w:b w:val="0"/>
          <w:i w:val="0"/>
          <w:caps w:val="0"/>
          <w:color w:val="222222"/>
          <w:spacing w:val="0"/>
          <w:kern w:val="0"/>
          <w:sz w:val="32"/>
          <w:szCs w:val="32"/>
          <w:shd w:val="clear" w:fill="FFFFFF"/>
          <w:lang w:val="en-US" w:eastAsia="zh-CN" w:bidi="ar"/>
        </w:rPr>
        <w:t>　　以上全部证件须提供原件及加盖单位公章的复印件两套（原件审核后退还）。供应商同时提供用A4纸打印并加盖法人单位公章的联系表两份（内容包括：联系人、电话、手机、传真、电子邮箱等信息）。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4" w:lineRule="atLeast"/>
        <w:ind w:left="0" w:right="0" w:firstLine="0"/>
        <w:jc w:val="both"/>
        <w:textAlignment w:val="auto"/>
        <w:outlineLvl w:val="9"/>
        <w:rPr>
          <w:rFonts w:hint="eastAsia" w:ascii="仿宋_GB2312" w:hAnsi="仿宋_GB2312" w:eastAsia="仿宋_GB2312" w:cs="仿宋_GB2312"/>
          <w:b w:val="0"/>
          <w:i w:val="0"/>
          <w:caps w:val="0"/>
          <w:color w:val="222222"/>
          <w:spacing w:val="0"/>
          <w:sz w:val="32"/>
          <w:szCs w:val="32"/>
        </w:rPr>
      </w:pPr>
      <w:r>
        <w:rPr>
          <w:rFonts w:hint="eastAsia" w:ascii="仿宋_GB2312" w:hAnsi="仿宋_GB2312" w:eastAsia="仿宋_GB2312" w:cs="仿宋_GB2312"/>
          <w:b w:val="0"/>
          <w:i w:val="0"/>
          <w:caps w:val="0"/>
          <w:color w:val="222222"/>
          <w:spacing w:val="0"/>
          <w:kern w:val="0"/>
          <w:sz w:val="32"/>
          <w:szCs w:val="32"/>
          <w:shd w:val="clear" w:fill="FFFFFF"/>
          <w:lang w:val="en-US" w:eastAsia="zh-CN" w:bidi="ar"/>
        </w:rPr>
        <w:t>　　五、文件递交时间及递交地点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仿宋_GB2312" w:hAnsi="仿宋_GB2312" w:eastAsia="仿宋_GB2312" w:cs="仿宋_GB2312"/>
          <w:b w:val="0"/>
          <w:i w:val="0"/>
          <w:caps w:val="0"/>
          <w:color w:val="222222"/>
          <w:spacing w:val="0"/>
          <w:sz w:val="32"/>
          <w:szCs w:val="32"/>
        </w:rPr>
      </w:pPr>
      <w:r>
        <w:rPr>
          <w:rFonts w:hint="eastAsia" w:ascii="仿宋_GB2312" w:hAnsi="仿宋_GB2312" w:eastAsia="仿宋_GB2312" w:cs="仿宋_GB2312"/>
          <w:b w:val="0"/>
          <w:i w:val="0"/>
          <w:caps w:val="0"/>
          <w:color w:val="222222"/>
          <w:spacing w:val="0"/>
          <w:kern w:val="0"/>
          <w:sz w:val="32"/>
          <w:szCs w:val="32"/>
          <w:shd w:val="clear" w:fill="FFFFFF"/>
          <w:lang w:val="en-US" w:eastAsia="zh-CN" w:bidi="ar"/>
        </w:rPr>
        <w:t>　　1、文件递交时间：2020年3月10日9时00分。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仿宋_GB2312" w:hAnsi="仿宋_GB2312" w:eastAsia="仿宋_GB2312" w:cs="仿宋_GB2312"/>
          <w:b w:val="0"/>
          <w:i w:val="0"/>
          <w:caps w:val="0"/>
          <w:color w:val="222222"/>
          <w:spacing w:val="0"/>
          <w:sz w:val="32"/>
          <w:szCs w:val="32"/>
        </w:rPr>
      </w:pPr>
      <w:r>
        <w:rPr>
          <w:rFonts w:hint="eastAsia" w:ascii="仿宋_GB2312" w:hAnsi="仿宋_GB2312" w:eastAsia="仿宋_GB2312" w:cs="仿宋_GB2312"/>
          <w:b w:val="0"/>
          <w:i w:val="0"/>
          <w:caps w:val="0"/>
          <w:color w:val="222222"/>
          <w:spacing w:val="0"/>
          <w:kern w:val="0"/>
          <w:sz w:val="32"/>
          <w:szCs w:val="32"/>
          <w:shd w:val="clear" w:fill="FFFFFF"/>
          <w:lang w:val="en-US" w:eastAsia="zh-CN" w:bidi="ar"/>
        </w:rPr>
        <w:t>　　文件递交截止时间：2020年3月10日9时00分，截止时间后送达的响应文件将被拒收。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仿宋_GB2312" w:hAnsi="仿宋_GB2312" w:eastAsia="仿宋_GB2312" w:cs="仿宋_GB2312"/>
          <w:b w:val="0"/>
          <w:i w:val="0"/>
          <w:caps w:val="0"/>
          <w:color w:val="222222"/>
          <w:spacing w:val="0"/>
          <w:sz w:val="32"/>
          <w:szCs w:val="32"/>
        </w:rPr>
      </w:pPr>
      <w:r>
        <w:rPr>
          <w:rFonts w:hint="eastAsia" w:ascii="仿宋_GB2312" w:hAnsi="仿宋_GB2312" w:eastAsia="仿宋_GB2312" w:cs="仿宋_GB2312"/>
          <w:b w:val="0"/>
          <w:i w:val="0"/>
          <w:caps w:val="0"/>
          <w:color w:val="222222"/>
          <w:spacing w:val="0"/>
          <w:kern w:val="0"/>
          <w:sz w:val="32"/>
          <w:szCs w:val="32"/>
          <w:shd w:val="clear" w:fill="FFFFFF"/>
          <w:lang w:val="en-US" w:eastAsia="zh-CN" w:bidi="ar"/>
        </w:rPr>
        <w:t>　　2、文件递交地点：沁源县农业农村局土壤肥料管理站（地址：沁源县胜利路2号）；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仿宋_GB2312" w:hAnsi="仿宋_GB2312" w:eastAsia="仿宋_GB2312" w:cs="仿宋_GB2312"/>
          <w:b w:val="0"/>
          <w:i w:val="0"/>
          <w:caps w:val="0"/>
          <w:color w:val="222222"/>
          <w:spacing w:val="0"/>
          <w:sz w:val="32"/>
          <w:szCs w:val="32"/>
        </w:rPr>
      </w:pPr>
      <w:r>
        <w:rPr>
          <w:rFonts w:hint="eastAsia" w:ascii="仿宋_GB2312" w:hAnsi="仿宋_GB2312" w:eastAsia="仿宋_GB2312" w:cs="仿宋_GB2312"/>
          <w:b w:val="0"/>
          <w:i w:val="0"/>
          <w:caps w:val="0"/>
          <w:color w:val="222222"/>
          <w:spacing w:val="0"/>
          <w:kern w:val="0"/>
          <w:sz w:val="32"/>
          <w:szCs w:val="32"/>
          <w:shd w:val="clear" w:fill="FFFFFF"/>
          <w:lang w:val="en-US" w:eastAsia="zh-CN" w:bidi="ar"/>
        </w:rPr>
        <w:t>　　六、询比时间及地点：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仿宋_GB2312" w:hAnsi="仿宋_GB2312" w:eastAsia="仿宋_GB2312" w:cs="仿宋_GB2312"/>
          <w:b w:val="0"/>
          <w:i w:val="0"/>
          <w:caps w:val="0"/>
          <w:color w:val="222222"/>
          <w:spacing w:val="0"/>
          <w:sz w:val="32"/>
          <w:szCs w:val="32"/>
        </w:rPr>
      </w:pPr>
      <w:r>
        <w:rPr>
          <w:rFonts w:hint="eastAsia" w:ascii="仿宋_GB2312" w:hAnsi="仿宋_GB2312" w:eastAsia="仿宋_GB2312" w:cs="仿宋_GB2312"/>
          <w:b w:val="0"/>
          <w:i w:val="0"/>
          <w:caps w:val="0"/>
          <w:color w:val="222222"/>
          <w:spacing w:val="0"/>
          <w:kern w:val="0"/>
          <w:sz w:val="32"/>
          <w:szCs w:val="32"/>
          <w:shd w:val="clear" w:fill="FFFFFF"/>
          <w:lang w:val="en-US" w:eastAsia="zh-CN" w:bidi="ar"/>
        </w:rPr>
        <w:t>　　1、询比时间：同响应文件递交截止时间。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仿宋_GB2312" w:hAnsi="仿宋_GB2312" w:eastAsia="仿宋_GB2312" w:cs="仿宋_GB2312"/>
          <w:b w:val="0"/>
          <w:i w:val="0"/>
          <w:caps w:val="0"/>
          <w:color w:val="222222"/>
          <w:spacing w:val="0"/>
          <w:sz w:val="32"/>
          <w:szCs w:val="32"/>
        </w:rPr>
      </w:pPr>
      <w:r>
        <w:rPr>
          <w:rFonts w:hint="eastAsia" w:ascii="仿宋_GB2312" w:hAnsi="仿宋_GB2312" w:eastAsia="仿宋_GB2312" w:cs="仿宋_GB2312"/>
          <w:b w:val="0"/>
          <w:i w:val="0"/>
          <w:caps w:val="0"/>
          <w:color w:val="222222"/>
          <w:spacing w:val="0"/>
          <w:kern w:val="0"/>
          <w:sz w:val="32"/>
          <w:szCs w:val="32"/>
          <w:shd w:val="clear" w:fill="FFFFFF"/>
          <w:lang w:val="en-US" w:eastAsia="zh-CN" w:bidi="ar"/>
        </w:rPr>
        <w:t>　　2、询比地点：同响应文件递交地点。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651"/>
        <w:jc w:val="both"/>
        <w:rPr>
          <w:rFonts w:hint="eastAsia" w:ascii="仿宋_GB2312" w:hAnsi="仿宋_GB2312" w:eastAsia="仿宋_GB2312" w:cs="仿宋_GB2312"/>
          <w:b w:val="0"/>
          <w:i w:val="0"/>
          <w:caps w:val="0"/>
          <w:color w:val="222222"/>
          <w:spacing w:val="0"/>
          <w:sz w:val="32"/>
          <w:szCs w:val="32"/>
        </w:rPr>
      </w:pPr>
      <w:r>
        <w:rPr>
          <w:rFonts w:hint="eastAsia" w:ascii="仿宋_GB2312" w:hAnsi="仿宋_GB2312" w:eastAsia="仿宋_GB2312" w:cs="仿宋_GB2312"/>
          <w:b w:val="0"/>
          <w:i w:val="0"/>
          <w:caps w:val="0"/>
          <w:color w:val="222222"/>
          <w:spacing w:val="0"/>
          <w:kern w:val="0"/>
          <w:sz w:val="32"/>
          <w:szCs w:val="32"/>
          <w:shd w:val="clear" w:fill="FFFFFF"/>
          <w:lang w:val="en-US" w:eastAsia="zh-CN" w:bidi="ar"/>
        </w:rPr>
        <w:t>3、届时请供应商的法定代表人或其授权的供应商代表出席。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651"/>
        <w:jc w:val="both"/>
        <w:rPr>
          <w:rFonts w:hint="eastAsia" w:ascii="仿宋_GB2312" w:hAnsi="仿宋_GB2312" w:eastAsia="仿宋_GB2312" w:cs="仿宋_GB2312"/>
          <w:b w:val="0"/>
          <w:i w:val="0"/>
          <w:caps w:val="0"/>
          <w:color w:val="222222"/>
          <w:spacing w:val="0"/>
          <w:sz w:val="32"/>
          <w:szCs w:val="32"/>
        </w:rPr>
      </w:pPr>
      <w:r>
        <w:rPr>
          <w:rFonts w:hint="eastAsia" w:ascii="仿宋_GB2312" w:hAnsi="仿宋_GB2312" w:eastAsia="仿宋_GB2312" w:cs="仿宋_GB2312"/>
          <w:b w:val="0"/>
          <w:i w:val="0"/>
          <w:caps w:val="0"/>
          <w:color w:val="222222"/>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651"/>
        <w:jc w:val="both"/>
        <w:rPr>
          <w:rFonts w:hint="eastAsia" w:ascii="仿宋_GB2312" w:hAnsi="仿宋_GB2312" w:eastAsia="仿宋_GB2312" w:cs="仿宋_GB2312"/>
          <w:b w:val="0"/>
          <w:i w:val="0"/>
          <w:caps w:val="0"/>
          <w:color w:val="222222"/>
          <w:spacing w:val="0"/>
          <w:sz w:val="32"/>
          <w:szCs w:val="32"/>
        </w:rPr>
      </w:pPr>
      <w:r>
        <w:rPr>
          <w:rFonts w:hint="eastAsia" w:ascii="仿宋_GB2312" w:hAnsi="仿宋_GB2312" w:eastAsia="仿宋_GB2312" w:cs="仿宋_GB2312"/>
          <w:b w:val="0"/>
          <w:i w:val="0"/>
          <w:caps w:val="0"/>
          <w:color w:val="222222"/>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508"/>
        <w:jc w:val="both"/>
        <w:rPr>
          <w:rFonts w:hint="eastAsia" w:ascii="仿宋_GB2312" w:hAnsi="仿宋_GB2312" w:eastAsia="仿宋_GB2312" w:cs="仿宋_GB2312"/>
          <w:b w:val="0"/>
          <w:i w:val="0"/>
          <w:caps w:val="0"/>
          <w:color w:val="222222"/>
          <w:spacing w:val="0"/>
          <w:sz w:val="32"/>
          <w:szCs w:val="32"/>
        </w:rPr>
      </w:pPr>
      <w:r>
        <w:rPr>
          <w:rFonts w:hint="eastAsia" w:ascii="仿宋_GB2312" w:hAnsi="仿宋_GB2312" w:eastAsia="仿宋_GB2312" w:cs="仿宋_GB2312"/>
          <w:b w:val="0"/>
          <w:i w:val="0"/>
          <w:caps w:val="0"/>
          <w:color w:val="222222"/>
          <w:spacing w:val="0"/>
          <w:kern w:val="0"/>
          <w:sz w:val="32"/>
          <w:szCs w:val="32"/>
          <w:shd w:val="clear" w:fill="FFFFFF"/>
          <w:lang w:val="en-US" w:eastAsia="zh-CN" w:bidi="ar"/>
        </w:rPr>
        <w:t>       沁源县农业农村局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508"/>
        <w:jc w:val="both"/>
        <w:rPr>
          <w:rFonts w:hint="eastAsia" w:ascii="仿宋_GB2312" w:hAnsi="仿宋_GB2312" w:eastAsia="仿宋_GB2312" w:cs="仿宋_GB2312"/>
          <w:b w:val="0"/>
          <w:i w:val="0"/>
          <w:caps w:val="0"/>
          <w:color w:val="222222"/>
          <w:spacing w:val="0"/>
          <w:sz w:val="32"/>
          <w:szCs w:val="32"/>
        </w:rPr>
      </w:pPr>
      <w:r>
        <w:rPr>
          <w:rFonts w:hint="eastAsia" w:ascii="仿宋_GB2312" w:hAnsi="仿宋_GB2312" w:eastAsia="仿宋_GB2312" w:cs="仿宋_GB2312"/>
          <w:b w:val="0"/>
          <w:i w:val="0"/>
          <w:caps w:val="0"/>
          <w:color w:val="222222"/>
          <w:spacing w:val="0"/>
          <w:kern w:val="0"/>
          <w:sz w:val="32"/>
          <w:szCs w:val="32"/>
          <w:shd w:val="clear" w:fill="FFFFFF"/>
          <w:lang w:val="en-US" w:eastAsia="zh-CN" w:bidi="ar"/>
        </w:rPr>
        <w:t>        2020年2月25日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4422A"/>
    <w:rsid w:val="241E69D1"/>
    <w:rsid w:val="30AA0B37"/>
    <w:rsid w:val="40254AE5"/>
    <w:rsid w:val="5B904EC7"/>
    <w:rsid w:val="6FC4422A"/>
    <w:rsid w:val="762856AE"/>
    <w:rsid w:val="7A701FC9"/>
    <w:rsid w:val="7E683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2020-02-25T01:20:00Z</dcterms:created>
  <dc:creator>大山</dc:creator>
  <cp:lastModifiedBy>Administrator</cp:lastModifiedBy>
  <dcterms:modified xsi:type="dcterms:W3CDTF">2020-02-25T02:39:46Z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