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eastAsia="zh-CN"/>
        </w:rPr>
        <w:t>沁源</w:t>
      </w:r>
      <w:r>
        <w:rPr>
          <w:rFonts w:hint="eastAsia" w:ascii="黑体" w:hAnsi="黑体" w:eastAsia="黑体" w:cs="黑体"/>
          <w:sz w:val="44"/>
          <w:szCs w:val="44"/>
        </w:rPr>
        <w:t>县退役军人事务局202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sz w:val="44"/>
          <w:szCs w:val="44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行政检查工作计划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为贯彻落实依法行政工作要求，进一步加强退役军人事务领域依法行政工作，严格规范执法检查行为，结合我县退役军人工作实际，特制定我局202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年度行政检查工作计划如下：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一、检查主体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沁源</w:t>
      </w:r>
      <w:r>
        <w:rPr>
          <w:rFonts w:hint="eastAsia" w:ascii="仿宋" w:hAnsi="仿宋" w:eastAsia="仿宋" w:cs="仿宋"/>
          <w:sz w:val="32"/>
          <w:szCs w:val="32"/>
        </w:rPr>
        <w:t>县退役军人事务局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二、检查时间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年1月-12月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三、检查依据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《退役军人保障法》《军人抚恤优待条例》《退役士兵安置条例》等。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四、检查方式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抽查，主要采取信息系统核查，档案资料审查等。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五、检查对象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乡镇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(村）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退役军人服务站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六、检查范围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优抚对象抚恤金、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生活</w:t>
      </w:r>
      <w:r>
        <w:rPr>
          <w:rFonts w:hint="eastAsia" w:ascii="仿宋" w:hAnsi="仿宋" w:eastAsia="仿宋" w:cs="仿宋"/>
          <w:sz w:val="32"/>
          <w:szCs w:val="32"/>
        </w:rPr>
        <w:t>补助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等资金</w:t>
      </w:r>
      <w:r>
        <w:rPr>
          <w:rFonts w:hint="eastAsia" w:ascii="仿宋" w:hAnsi="仿宋" w:eastAsia="仿宋" w:cs="仿宋"/>
          <w:sz w:val="32"/>
          <w:szCs w:val="32"/>
        </w:rPr>
        <w:t>发放情况；优抚对象是否存在冒领、骗取医药费或优待抚恤金等情况；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义务兵优待金发放情况、退役军人、优抚对象走访慰问、帮扶解困情况、</w:t>
      </w:r>
      <w:r>
        <w:rPr>
          <w:rFonts w:hint="eastAsia" w:ascii="仿宋" w:hAnsi="仿宋" w:eastAsia="仿宋" w:cs="仿宋"/>
          <w:sz w:val="32"/>
          <w:szCs w:val="32"/>
        </w:rPr>
        <w:t>退役士兵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就业创业等</w:t>
      </w:r>
      <w:r>
        <w:rPr>
          <w:rFonts w:hint="eastAsia" w:ascii="仿宋" w:hAnsi="仿宋" w:eastAsia="仿宋" w:cs="仿宋"/>
          <w:sz w:val="32"/>
          <w:szCs w:val="32"/>
        </w:rPr>
        <w:t>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沁源</w:t>
      </w:r>
      <w:r>
        <w:rPr>
          <w:rFonts w:hint="eastAsia" w:ascii="仿宋" w:hAnsi="仿宋" w:eastAsia="仿宋" w:cs="仿宋"/>
          <w:sz w:val="32"/>
          <w:szCs w:val="32"/>
        </w:rPr>
        <w:t>县退役军人事务局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lMWUzNTdhMTMwNjliOTBmMTFiNDUzMGI5NzZhOWQifQ=="/>
  </w:docVars>
  <w:rsids>
    <w:rsidRoot w:val="106B02B2"/>
    <w:rsid w:val="106B02B2"/>
    <w:rsid w:val="309A44AF"/>
    <w:rsid w:val="6728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336</Characters>
  <Lines>0</Lines>
  <Paragraphs>0</Paragraphs>
  <TotalTime>20</TotalTime>
  <ScaleCrop>false</ScaleCrop>
  <LinksUpToDate>false</LinksUpToDate>
  <CharactersWithSpaces>336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2023-03-30T01:36:00Z</dcterms:created>
  <dc:creator>adengna</dc:creator>
  <cp:lastModifiedBy>adengna</cp:lastModifiedBy>
  <dcterms:modified xsi:type="dcterms:W3CDTF">2024-07-31T09:19:51Z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9832ABA7EC864D2498975EE3A23FF822_13</vt:lpwstr>
  </property>
</Properties>
</file>