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sz w:val="36"/>
          <w:szCs w:val="36"/>
        </w:rPr>
      </w:pPr>
      <w:r>
        <w:rPr>
          <w:rFonts w:hint="eastAsia" w:asciiTheme="majorEastAsia" w:hAnsiTheme="majorEastAsia" w:eastAsiaTheme="majorEastAsia"/>
          <w:sz w:val="36"/>
          <w:szCs w:val="36"/>
        </w:rPr>
        <w:t>价格监测预警廉政风险防控图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职权名称：价格监测预警</w:t>
      </w:r>
      <w:r>
        <w:rPr>
          <w:rFonts w:hint="eastAsia"/>
        </w:rPr>
        <w:pict>
          <v:rect id="_x0000_s1043" o:spid="_x0000_s1043" o:spt="1" style="position:absolute;left:0pt;margin-left:311.7pt;margin-top:244.6pt;height:120.2pt;width:121.6pt;z-index:25167052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1、严格执行《山西省重要消费品和服务价格监测报告制度》等制度。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2、进一步加强价格监测智能化建设，提高工作效率。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责任人：负责人</w:t>
                  </w:r>
                </w:p>
              </w:txbxContent>
            </v:textbox>
          </v:rect>
        </w:pict>
      </w:r>
      <w:r>
        <w:rPr>
          <w:rFonts w:hint="eastAsia"/>
        </w:rPr>
        <w:pict>
          <v:rect id="_x0000_s1042" o:spid="_x0000_s1042" o:spt="1" style="position:absolute;left:0pt;margin-left:311.7pt;margin-top:135.8pt;height:101.05pt;width:121.6pt;z-index:25166950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1、严格执行《山西省重要消费品和服务价格监测报告制度》等制度。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2、进一步加强学习，提高智能化办公水平。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责任人：监测人员</w:t>
                  </w:r>
                </w:p>
              </w:txbxContent>
            </v:textbox>
          </v:rect>
        </w:pict>
      </w:r>
      <w:r>
        <w:rPr>
          <w:rFonts w:hint="eastAsia"/>
        </w:rPr>
        <w:pict>
          <v:rect id="_x0000_s1041" o:spid="_x0000_s1041" o:spt="1" style="position:absolute;left:0pt;margin-left:311.7pt;margin-top:27.9pt;height:103.7pt;width:121.6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1、严格执行《山西省重要消费品和服务价格监测报告制度》等制度。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2、完善内部工作制度。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责任人：监测人员、负责人</w:t>
                  </w:r>
                </w:p>
              </w:txbxContent>
            </v:textbox>
          </v:rect>
        </w:pict>
      </w:r>
      <w:bookmarkStart w:id="0" w:name="_GoBack"/>
      <w:bookmarkEnd w:id="0"/>
      <w:r>
        <w:rPr>
          <w:rFonts w:hint="eastAsia"/>
        </w:rPr>
        <w:pict>
          <v:rect id="_x0000_s1045" o:spid="_x0000_s1045" o:spt="1" style="position:absolute;left:0pt;margin-left:311.7pt;margin-top:514.25pt;height:133.65pt;width:124.6pt;z-index:25167257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1、认真学习《山西省价格监测质量考核工作实施方案》。</w:t>
                  </w:r>
                </w:p>
                <w:p>
                  <w:pPr>
                    <w:spacing w:line="340" w:lineRule="exact"/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2、增强责任意识，严格落实各项价格监测报告制度的规定。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责任人：监测人员、负责人</w:t>
                  </w:r>
                </w:p>
              </w:txbxContent>
            </v:textbox>
          </v:rect>
        </w:pict>
      </w:r>
      <w:r>
        <w:rPr>
          <w:rFonts w:hint="eastAsia"/>
        </w:rPr>
        <w:pict>
          <v:rect id="_x0000_s1044" o:spid="_x0000_s1044" o:spt="1" style="position:absolute;left:0pt;margin-left:311.7pt;margin-top:368.9pt;height:132.75pt;width:121.6pt;z-index:25167155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1、认真学习《山西省市场价格异常波动预警和应急监测工作实施办法》。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2、加强学习，提高调查分析工作效能。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责任人：监测人员、负责人</w:t>
                  </w:r>
                </w:p>
              </w:txbxContent>
            </v:textbox>
          </v:rect>
        </w:pict>
      </w:r>
      <w:r>
        <w:rPr>
          <w:rFonts w:hint="eastAsia"/>
        </w:rPr>
        <w:pict>
          <v:group id="_x0000_s1071" o:spid="_x0000_s1071" o:spt="203" style="position:absolute;left:0pt;margin-left:261.5pt;margin-top:236.85pt;height:21.05pt;width:51.45pt;z-index:251659264;mso-width-relative:page;mso-height-relative:page;" coordorigin="6894,2083" coordsize="1029,421">
            <o:lock v:ext="edit"/>
            <v:rect id="_x0000_s1072" o:spid="_x0000_s1072" o:spt="1" style="position:absolute;left:6894;top:2083;height:421;width:1029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防控措施</w:t>
                    </w:r>
                  </w:p>
                </w:txbxContent>
              </v:textbox>
            </v:rect>
            <v:shape id="_x0000_s1073" o:spid="_x0000_s1073" o:spt="32" type="#_x0000_t32" style="position:absolute;left:6908;top:2496;height:0;width:939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rPr>
          <w:rFonts w:hint="eastAsia"/>
        </w:rPr>
        <w:pict>
          <v:group id="_x0000_s1074" o:spid="_x0000_s1074" o:spt="203" style="position:absolute;left:0pt;margin-left:257.7pt;margin-top:372.35pt;height:21.05pt;width:51.45pt;z-index:251678720;mso-width-relative:page;mso-height-relative:page;" coordorigin="6894,2083" coordsize="1029,421">
            <o:lock v:ext="edit"/>
            <v:rect id="_x0000_s1075" o:spid="_x0000_s1075" o:spt="1" style="position:absolute;left:6894;top:2083;height:421;width:1029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防控措施</w:t>
                    </w:r>
                  </w:p>
                </w:txbxContent>
              </v:textbox>
            </v:rect>
            <v:shape id="_x0000_s1076" o:spid="_x0000_s1076" o:spt="32" type="#_x0000_t32" style="position:absolute;left:6908;top:2496;height:0;width:939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rPr>
          <w:rFonts w:hint="eastAsia"/>
        </w:rPr>
        <w:pict>
          <v:group id="_x0000_s1077" o:spid="_x0000_s1077" o:spt="203" style="position:absolute;left:0pt;margin-left:258.4pt;margin-top:501.65pt;height:21.05pt;width:51.45pt;z-index:251679744;mso-width-relative:page;mso-height-relative:page;" coordorigin="6894,2083" coordsize="1029,421">
            <o:lock v:ext="edit"/>
            <v:rect id="_x0000_s1078" o:spid="_x0000_s1078" o:spt="1" style="position:absolute;left:6894;top:2083;height:421;width:1029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防控措施</w:t>
                    </w:r>
                  </w:p>
                </w:txbxContent>
              </v:textbox>
            </v:rect>
            <v:shape id="_x0000_s1079" o:spid="_x0000_s1079" o:spt="32" type="#_x0000_t32" style="position:absolute;left:6908;top:2496;height:0;width:939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rPr>
          <w:rFonts w:hint="eastAsia"/>
        </w:rPr>
        <w:pict>
          <v:group id="_x0000_s1068" o:spid="_x0000_s1068" o:spt="203" style="position:absolute;left:0pt;margin-left:263.5pt;margin-top:142.6pt;height:21.05pt;width:51.45pt;z-index:251660288;mso-width-relative:page;mso-height-relative:page;" coordorigin="6894,2083" coordsize="1029,421">
            <o:lock v:ext="edit"/>
            <v:rect id="_x0000_s1069" o:spid="_x0000_s1069" o:spt="1" style="position:absolute;left:6894;top:2083;height:421;width:1029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防控措施</w:t>
                    </w:r>
                  </w:p>
                </w:txbxContent>
              </v:textbox>
            </v:rect>
            <v:shape id="_x0000_s1070" o:spid="_x0000_s1070" o:spt="32" type="#_x0000_t32" style="position:absolute;left:6908;top:2496;height:0;width:939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rPr>
          <w:rFonts w:hint="eastAsia"/>
        </w:rPr>
        <w:pict>
          <v:group id="_x0000_s1067" o:spid="_x0000_s1067" o:spt="203" style="position:absolute;left:0pt;margin-left:265.2pt;margin-top:52.75pt;height:21.05pt;width:51.45pt;z-index:251661312;mso-width-relative:page;mso-height-relative:page;" coordorigin="6894,2083" coordsize="1029,421">
            <o:lock v:ext="edit"/>
            <v:rect id="_x0000_s1066" o:spid="_x0000_s1066" o:spt="1" style="position:absolute;left:6894;top:2083;height:421;width:1029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防控措施</w:t>
                    </w:r>
                  </w:p>
                </w:txbxContent>
              </v:textbox>
            </v:rect>
            <v:shape id="_x0000_s1065" o:spid="_x0000_s1065" o:spt="32" type="#_x0000_t32" style="position:absolute;left:6908;top:2496;height:0;width:939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rPr>
          <w:rFonts w:hint="eastAsia"/>
        </w:rPr>
        <w:pict>
          <v:rect id="_x0000_s1040" o:spid="_x0000_s1040" o:spt="1" style="position:absolute;left:0pt;margin-left:-15.85pt;margin-top:499.6pt;height:51.7pt;width:121.6pt;z-index:25166745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1、未及时上报。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风险等级：低</w:t>
                  </w:r>
                </w:p>
              </w:txbxContent>
            </v:textbox>
          </v:rect>
        </w:pict>
      </w:r>
      <w:r>
        <w:rPr>
          <w:rFonts w:hint="eastAsia"/>
        </w:rPr>
        <w:pict>
          <v:rect id="_x0000_s1039" o:spid="_x0000_s1039" o:spt="1" style="position:absolute;left:0pt;margin-left:-15.85pt;margin-top:348.4pt;height:86.35pt;width:121.6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1、对市场价格动态情况巡视工作不够。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2、对价格异常波动分析能力不强。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风险等级：低</w:t>
                  </w:r>
                </w:p>
              </w:txbxContent>
            </v:textbox>
          </v:rect>
        </w:pict>
      </w:r>
      <w:r>
        <w:rPr>
          <w:rFonts w:hint="eastAsia"/>
        </w:rPr>
        <w:pict>
          <v:group id="_x0000_s1062" o:spid="_x0000_s1062" o:spt="203" style="position:absolute;left:0pt;margin-left:105.45pt;margin-top:505.55pt;height:25.15pt;width:54.6pt;z-index:251677696;mso-width-relative:page;mso-height-relative:page;" coordorigin="3909,3120" coordsize="1092,503">
            <o:lock v:ext="edit"/>
            <v:shape id="_x0000_s1063" o:spid="_x0000_s1063" o:spt="202" type="#_x0000_t202" style="position:absolute;left:4125;top:3120;height:503;width:78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风险点</w:t>
                    </w:r>
                  </w:p>
                </w:txbxContent>
              </v:textbox>
            </v:shape>
            <v:shape id="_x0000_s1064" o:spid="_x0000_s1064" o:spt="32" type="#_x0000_t32" style="position:absolute;left:3909;top:3465;flip:x;height:0;width:1092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rPr>
          <w:rFonts w:hint="eastAsia"/>
        </w:rPr>
        <w:pict>
          <v:group id="_x0000_s1059" o:spid="_x0000_s1059" o:spt="203" style="position:absolute;left:0pt;margin-left:105.45pt;margin-top:374.3pt;height:25.15pt;width:54.6pt;z-index:251676672;mso-width-relative:page;mso-height-relative:page;" coordorigin="3909,3120" coordsize="1092,503">
            <o:lock v:ext="edit"/>
            <v:shape id="_x0000_s1060" o:spid="_x0000_s1060" o:spt="202" type="#_x0000_t202" style="position:absolute;left:4125;top:3120;height:503;width:78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风险点</w:t>
                    </w:r>
                  </w:p>
                </w:txbxContent>
              </v:textbox>
            </v:shape>
            <v:shape id="_x0000_s1061" o:spid="_x0000_s1061" o:spt="32" type="#_x0000_t32" style="position:absolute;left:3909;top:3465;flip:x;height:0;width:1092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rPr>
          <w:rFonts w:hint="eastAsia"/>
        </w:rPr>
        <w:pict>
          <v:group id="_x0000_s1056" o:spid="_x0000_s1056" o:spt="203" style="position:absolute;left:0pt;margin-left:105.45pt;margin-top:239.05pt;height:25.15pt;width:54.6pt;z-index:251675648;mso-width-relative:page;mso-height-relative:page;" coordorigin="3909,3120" coordsize="1092,503">
            <o:lock v:ext="edit"/>
            <v:shape id="_x0000_s1057" o:spid="_x0000_s1057" o:spt="202" type="#_x0000_t202" style="position:absolute;left:4125;top:3120;height:503;width:78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风险点</w:t>
                    </w:r>
                  </w:p>
                </w:txbxContent>
              </v:textbox>
            </v:shape>
            <v:shape id="_x0000_s1058" o:spid="_x0000_s1058" o:spt="32" type="#_x0000_t32" style="position:absolute;left:3909;top:3465;flip:x;height:0;width:1092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rPr>
          <w:rFonts w:hint="eastAsia"/>
        </w:rPr>
        <w:pict>
          <v:group id="_x0000_s1053" o:spid="_x0000_s1053" o:spt="203" style="position:absolute;left:0pt;margin-left:105.45pt;margin-top:147.05pt;height:25.15pt;width:54.6pt;z-index:251674624;mso-width-relative:page;mso-height-relative:page;" coordorigin="3909,3120" coordsize="1092,503">
            <o:lock v:ext="edit"/>
            <v:shape id="_x0000_s1054" o:spid="_x0000_s1054" o:spt="202" type="#_x0000_t202" style="position:absolute;left:4125;top:3120;height:503;width:78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风险点</w:t>
                    </w:r>
                  </w:p>
                </w:txbxContent>
              </v:textbox>
            </v:shape>
            <v:shape id="_x0000_s1055" o:spid="_x0000_s1055" o:spt="32" type="#_x0000_t32" style="position:absolute;left:3909;top:3465;flip:x;height:0;width:1092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rPr>
          <w:rFonts w:hint="eastAsia"/>
        </w:rPr>
        <w:pict>
          <v:group id="_x0000_s1052" o:spid="_x0000_s1052" o:spt="203" style="position:absolute;left:0pt;margin-left:105.45pt;margin-top:52.8pt;height:25.15pt;width:54.6pt;z-index:251673600;mso-width-relative:page;mso-height-relative:page;" coordorigin="3909,3120" coordsize="1092,503">
            <o:lock v:ext="edit"/>
            <v:shape id="_x0000_s1051" o:spid="_x0000_s1051" o:spt="202" type="#_x0000_t202" style="position:absolute;left:4125;top:3120;height:503;width:78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风险点</w:t>
                    </w:r>
                  </w:p>
                </w:txbxContent>
              </v:textbox>
            </v:shape>
            <v:shape id="_x0000_s1049" o:spid="_x0000_s1049" o:spt="32" type="#_x0000_t32" style="position:absolute;left:3909;top:3465;flip:x;height:0;width:1092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rPr>
          <w:rFonts w:hint="eastAsia"/>
        </w:rPr>
        <w:pict>
          <v:group id="_x0000_s1046" o:spid="_x0000_s1046" o:spt="203" style="position:absolute;left:0pt;margin-left:160.05pt;margin-top:54.5pt;height:484.55pt;width:104.7pt;z-index:251665408;mso-width-relative:page;mso-height-relative:page;" coordorigin="4693,3154" coordsize="2094,9691">
            <o:lock v:ext="edit"/>
            <v:rect id="_x0000_s1027" o:spid="_x0000_s1027" o:spt="1" style="position:absolute;left:4763;top:4997;height:684;width:1991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价格汇总</w:t>
                    </w:r>
                  </w:p>
                </w:txbxContent>
              </v:textbox>
            </v:rect>
            <v:rect id="_x0000_s1028" o:spid="_x0000_s1028" o:spt="1" style="position:absolute;left:4693;top:6845;height:666;width:1987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价格审核</w:t>
                    </w:r>
                  </w:p>
                </w:txbxContent>
              </v:textbox>
            </v:rect>
            <v:rect id="_x0000_s1029" o:spid="_x0000_s1029" o:spt="1" style="position:absolute;left:4693;top:9634;height:630;width:1935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价格监测预警预测</w:t>
                    </w:r>
                  </w:p>
                </w:txbxContent>
              </v:textbox>
            </v:rect>
            <v:rect id="_x0000_s1030" o:spid="_x0000_s1030" o:spt="1" style="position:absolute;left:4693;top:12175;height:670;width:1935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价格上报</w:t>
                    </w:r>
                  </w:p>
                </w:txbxContent>
              </v:textbox>
            </v:rect>
            <v:rect id="_x0000_s1031" o:spid="_x0000_s1031" o:spt="1" style="position:absolute;left:4693;top:3154;height:619;width:2094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价格采集</w:t>
                    </w:r>
                  </w:p>
                </w:txbxContent>
              </v:textbox>
            </v:rect>
            <v:shape id="_x0000_s1032" o:spid="_x0000_s1032" o:spt="67" type="#_x0000_t67" style="position:absolute;left:5598;top:3773;height:1224;width:132;" coordsize="21600,21600">
              <v:path/>
              <v:fill focussize="0,0"/>
              <v:stroke joinstyle="miter"/>
              <v:imagedata o:title=""/>
              <o:lock v:ext="edit"/>
            </v:shape>
            <v:shape id="_x0000_s1033" o:spid="_x0000_s1033" o:spt="67" type="#_x0000_t67" style="position:absolute;left:5598;top:5681;height:1164;width:132;" coordsize="21600,21600">
              <v:path/>
              <v:fill focussize="0,0"/>
              <v:stroke joinstyle="miter"/>
              <v:imagedata o:title=""/>
              <o:lock v:ext="edit"/>
            </v:shape>
            <v:shape id="_x0000_s1034" o:spid="_x0000_s1034" o:spt="67" type="#_x0000_t67" style="position:absolute;left:5598;top:7528;height:2106;width:132;" coordsize="21600,21600">
              <v:path/>
              <v:fill focussize="0,0"/>
              <v:stroke joinstyle="miter"/>
              <v:imagedata o:title=""/>
              <o:lock v:ext="edit"/>
            </v:shape>
            <v:shape id="_x0000_s1035" o:spid="_x0000_s1035" o:spt="67" type="#_x0000_t67" style="position:absolute;left:5595;top:10264;height:1911;width:135;" coordsize="21600,21600">
              <v:path/>
              <v:fill focussize="0,0"/>
              <v:stroke joinstyle="miter"/>
              <v:imagedata o:title=""/>
              <o:lock v:ext="edit"/>
            </v:shape>
          </v:group>
        </w:pict>
      </w:r>
      <w:r>
        <w:rPr>
          <w:rFonts w:hint="eastAsia"/>
        </w:rPr>
        <w:pict>
          <v:rect id="_x0000_s1038" o:spid="_x0000_s1038" o:spt="1" style="position:absolute;left:0pt;margin-left:-16.15pt;margin-top:239.05pt;height:84.15pt;width:121.6pt;z-index:25166438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1、监测内容规格、等级等不统一，容易混淆。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2、审核方式方法单一，容易出现人为疏忽。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风险等级：低</w:t>
                  </w:r>
                </w:p>
              </w:txbxContent>
            </v:textbox>
          </v:rect>
        </w:pict>
      </w:r>
      <w:r>
        <w:rPr>
          <w:rFonts w:hint="eastAsia"/>
        </w:rPr>
        <w:pict>
          <v:rect id="_x0000_s1037" o:spid="_x0000_s1037" o:spt="1" style="position:absolute;left:0pt;margin-left:-16.15pt;margin-top:131.6pt;height:100.45pt;width:121.6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1、监测内容规格、等级等不统一，容易混淆。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2、汇总方式不够智能，容易出现人为疏忽录入错误。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风险等级：低</w:t>
                  </w:r>
                </w:p>
              </w:txbxContent>
            </v:textbox>
          </v:rect>
        </w:pict>
      </w:r>
      <w:r>
        <w:rPr>
          <w:rFonts w:hint="eastAsia"/>
        </w:rPr>
        <w:pict>
          <v:rect id="_x0000_s1036" o:spid="_x0000_s1036" o:spt="1" style="position:absolute;left:0pt;margin-left:-16.15pt;margin-top:32.15pt;height:85.85pt;width:121.6pt;z-index:2516623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1、价格监测点设置不够科学。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2、数据采集不准确、不及时。</w:t>
                  </w:r>
                </w:p>
                <w:p>
                  <w:pPr>
                    <w:rPr>
                      <w:rFonts w:hint="eastAsia" w:ascii="仿宋_GB2312" w:eastAsia="仿宋_GB2312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szCs w:val="21"/>
                    </w:rPr>
                    <w:t>风险等级：低</w:t>
                  </w:r>
                </w:p>
              </w:txbxContent>
            </v:textbox>
          </v:rect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1CB8"/>
    <w:rsid w:val="00041CB8"/>
    <w:rsid w:val="00195842"/>
    <w:rsid w:val="004B3EC1"/>
    <w:rsid w:val="004C3AFD"/>
    <w:rsid w:val="005B52E0"/>
    <w:rsid w:val="0061007C"/>
    <w:rsid w:val="006F2C2F"/>
    <w:rsid w:val="0070550A"/>
    <w:rsid w:val="00771751"/>
    <w:rsid w:val="00985FC4"/>
    <w:rsid w:val="00AD619B"/>
    <w:rsid w:val="00B17037"/>
    <w:rsid w:val="233C0BA7"/>
    <w:rsid w:val="5737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49"/>
        <o:r id="V:Rule2" type="connector" idref="#_x0000_s1055"/>
        <o:r id="V:Rule3" type="connector" idref="#_x0000_s1058"/>
        <o:r id="V:Rule4" type="connector" idref="#_x0000_s1061"/>
        <o:r id="V:Rule5" type="connector" idref="#_x0000_s1064"/>
        <o:r id="V:Rule6" type="connector" idref="#_x0000_s1065"/>
        <o:r id="V:Rule7" type="connector" idref="#_x0000_s1070"/>
        <o:r id="V:Rule8" type="connector" idref="#_x0000_s1073"/>
        <o:r id="V:Rule9" type="connector" idref="#_x0000_s1076"/>
        <o:r id="V:Rule10" type="connector" idref="#_x0000_s107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3"/>
    <customShpInfo spid="_x0000_s1042"/>
    <customShpInfo spid="_x0000_s1041"/>
    <customShpInfo spid="_x0000_s1045"/>
    <customShpInfo spid="_x0000_s1044"/>
    <customShpInfo spid="_x0000_s1072"/>
    <customShpInfo spid="_x0000_s1073"/>
    <customShpInfo spid="_x0000_s1071"/>
    <customShpInfo spid="_x0000_s1075"/>
    <customShpInfo spid="_x0000_s1076"/>
    <customShpInfo spid="_x0000_s1074"/>
    <customShpInfo spid="_x0000_s1078"/>
    <customShpInfo spid="_x0000_s1079"/>
    <customShpInfo spid="_x0000_s1077"/>
    <customShpInfo spid="_x0000_s1069"/>
    <customShpInfo spid="_x0000_s1070"/>
    <customShpInfo spid="_x0000_s1068"/>
    <customShpInfo spid="_x0000_s1066"/>
    <customShpInfo spid="_x0000_s1065"/>
    <customShpInfo spid="_x0000_s1067"/>
    <customShpInfo spid="_x0000_s1040"/>
    <customShpInfo spid="_x0000_s1039"/>
    <customShpInfo spid="_x0000_s1063"/>
    <customShpInfo spid="_x0000_s1064"/>
    <customShpInfo spid="_x0000_s1062"/>
    <customShpInfo spid="_x0000_s1060"/>
    <customShpInfo spid="_x0000_s1061"/>
    <customShpInfo spid="_x0000_s1059"/>
    <customShpInfo spid="_x0000_s1057"/>
    <customShpInfo spid="_x0000_s1058"/>
    <customShpInfo spid="_x0000_s1056"/>
    <customShpInfo spid="_x0000_s1054"/>
    <customShpInfo spid="_x0000_s1055"/>
    <customShpInfo spid="_x0000_s1053"/>
    <customShpInfo spid="_x0000_s1051"/>
    <customShpInfo spid="_x0000_s1049"/>
    <customShpInfo spid="_x0000_s1052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46"/>
    <customShpInfo spid="_x0000_s1038"/>
    <customShpInfo spid="_x0000_s1037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62</Characters>
  <Lines>1</Lines>
  <Paragraphs>1</Paragraphs>
  <TotalTime>2</TotalTime>
  <ScaleCrop>false</ScaleCrop>
  <LinksUpToDate>false</LinksUpToDate>
  <CharactersWithSpaces>71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2020-07-31T03:36:00Z</dcterms:created>
  <dc:creator>张海路</dc:creator>
  <cp:lastModifiedBy>艳南飞</cp:lastModifiedBy>
  <cp:lastPrinted>2020-12-29T09:34:00Z</cp:lastPrinted>
  <dcterms:modified xsi:type="dcterms:W3CDTF">2022-02-17T09:52:11Z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B6B43493E6A14035A87208EF9BFFF07E</vt:lpwstr>
  </property>
</Properties>
</file>