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沁源县发展改革和科学技术局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2022年度政府信息公开工作年度报告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我局认真贯彻落实《中华人民共和国政府信息公开条例》和县政府有关信息公开的工作要求，结合发改科技局工作实际，加强领导，落实责任，将政务公开工作作为依法行政、提升服务水平、广泛接受监督的重要手段，不断完善工作机制，规范工作流程，进一步保障了群众的知情权、参与权、表达权、监督权。全年我局共主动公开各类政府信息条数共计27条。其中公示公告11条，行政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3条，机构设置1条，领导信息1条，重大项目领域5条，扩大有效投资政策公开1条，减费降税政策公开5条。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632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2373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6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6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6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6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6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6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6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spacing w:before="208" w:line="241" w:lineRule="auto"/>
        <w:ind w:firstLine="652" w:firstLineChars="20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三、</w:t>
      </w:r>
      <w:r>
        <w:rPr>
          <w:rFonts w:ascii="黑体" w:hAnsi="黑体" w:eastAsia="黑体" w:cs="黑体"/>
          <w:spacing w:val="8"/>
          <w:sz w:val="31"/>
          <w:szCs w:val="31"/>
        </w:rPr>
        <w:t>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110"/>
        <w:ind w:firstLine="69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13"/>
          <w:sz w:val="32"/>
          <w:szCs w:val="32"/>
        </w:rPr>
        <w:t>五</w:t>
      </w:r>
      <w:r>
        <w:rPr>
          <w:rFonts w:hint="eastAsia" w:ascii="黑体" w:hAnsi="黑体" w:eastAsia="黑体" w:cs="黑体"/>
          <w:spacing w:val="8"/>
          <w:sz w:val="32"/>
          <w:szCs w:val="32"/>
        </w:rPr>
        <w:t>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我局政府信息公开工作虽然取得了一定的成效，但仍然存在一些不足之处，主要表现在：一是主动公开的工作机制有待进一步优化；二是政务公开信息内容不够全面，形式不够多样；三是政务公开的宣传和引导工作还需进一步加强。针对存在的问题，在今后的政府公开过程中将从以下几个方面努力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（一）完善工作机制，落实信息公开要求。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职责分工，不断创新工作方式方法，突出重点，注重实效。认真研究学习政务公开有关文件精神，针对政务公开工作的新任务和新要求，不断提高工作的积极性和主动性。加强信息报送工作力度，使信息公开业务更加有序、便民、高效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（二）畅通公开渠道，丰富信息公开内容。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全面公开办事指南、办事流程、办事结果、监督渠道等内容，及时准确公开机构职能、政策法规、工作动态、重点建设领域项目信息等政府信息，做到动态信息及时更新、固定信息长期公开。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（三）强化舆论宣传，突出信息公开重点。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网站、报纸、电视等各种媒体，强化宣传的力度、广度与深度，积极引导社会公众正确行使知情权和监督权。以社会需求为导向，选择社会关注度高的信息作为突破口，对涉及人民群众关心的重大问题、重大决策及时公开，切实提高公众参与度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没有其他需要报告的事项。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沁源县发展改革和科学技术局</w:t>
      </w:r>
    </w:p>
    <w:p>
      <w:pPr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2023年1月29日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TU2ZmZlY2MyODdmYmM5OWI3ZTNlZGEyMTY2M2MifQ=="/>
  </w:docVars>
  <w:rsids>
    <w:rsidRoot w:val="166A03FC"/>
    <w:rsid w:val="166A03FC"/>
    <w:rsid w:val="16CB720D"/>
    <w:rsid w:val="50000ED0"/>
    <w:rsid w:val="6D5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1682</Words>
  <Characters>1713</Characters>
  <Lines>0</Lines>
  <Paragraphs>0</Paragraphs>
  <TotalTime>9</TotalTime>
  <ScaleCrop>false</ScaleCrop>
  <LinksUpToDate>false</LinksUpToDate>
  <CharactersWithSpaces>1881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2023-01-29T01:00:00Z</dcterms:created>
  <dc:creator>崔璞</dc:creator>
  <cp:lastModifiedBy>辉辉OPPOvivo体验店</cp:lastModifiedBy>
  <dcterms:modified xsi:type="dcterms:W3CDTF">2023-05-17T10:52:23Z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9E05AD7D6215458FAFE634C9907DACB8</vt:lpwstr>
  </property>
</Properties>
</file>