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沁源县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2021年度转移支付情况说明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2021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一般公共预算</w:t>
      </w:r>
      <w:r>
        <w:rPr>
          <w:rFonts w:hint="eastAsia" w:ascii="仿宋" w:hAnsi="仿宋" w:eastAsia="仿宋"/>
          <w:color w:val="auto"/>
          <w:sz w:val="32"/>
          <w:szCs w:val="32"/>
        </w:rPr>
        <w:t>转移支付收入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85476</w:t>
      </w:r>
      <w:r>
        <w:rPr>
          <w:rFonts w:hint="eastAsia" w:ascii="仿宋" w:hAnsi="仿宋" w:eastAsia="仿宋"/>
          <w:color w:val="auto"/>
          <w:sz w:val="32"/>
          <w:szCs w:val="32"/>
        </w:rPr>
        <w:t>万元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</w:rPr>
        <w:t>其中：返还性收入-340万元，一般性转移支付收入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60943</w:t>
      </w:r>
      <w:r>
        <w:rPr>
          <w:rFonts w:hint="eastAsia" w:ascii="仿宋" w:hAnsi="仿宋" w:eastAsia="仿宋"/>
          <w:color w:val="auto"/>
          <w:sz w:val="32"/>
          <w:szCs w:val="32"/>
        </w:rPr>
        <w:t>万元，专项转移支付收入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24873</w:t>
      </w:r>
      <w:r>
        <w:rPr>
          <w:rFonts w:hint="eastAsia" w:ascii="仿宋" w:hAnsi="仿宋" w:eastAsia="仿宋"/>
          <w:color w:val="auto"/>
          <w:sz w:val="32"/>
          <w:szCs w:val="32"/>
        </w:rPr>
        <w:t>万元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。一般公共预算转移性支付支出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59695万元，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结转下年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25781万元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shd w:val="solid" w:color="FFFFFF" w:fill="auto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2021年政府性基金转移性支付收入1678万元，转移性支付支出950万元，结转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下年728万元。</w:t>
      </w:r>
    </w:p>
    <w:p>
      <w:pPr>
        <w:shd w:val="solid" w:color="FFFFFF" w:fill="auto"/>
        <w:snapToGrid w:val="0"/>
        <w:spacing w:line="560" w:lineRule="exact"/>
        <w:ind w:firstLine="640" w:firstLineChars="200"/>
        <w:jc w:val="left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2021年国有资本经营收入转移性支付收入13万元，转移性支付支出1万元，结转下年12万元。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C79DB"/>
    <w:rsid w:val="0BBC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2022-08-10T01:54:00Z</dcterms:created>
  <dc:creator>Administrator</dc:creator>
  <cp:lastModifiedBy>Administrator</cp:lastModifiedBy>
  <dcterms:modified xsi:type="dcterms:W3CDTF">2022-08-10T01:55:55Z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