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沁源县卫生健康和体育局</w:t>
      </w:r>
    </w:p>
    <w:p>
      <w:pPr>
        <w:spacing w:after="0" w:line="60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2018年度部门决算公开</w:t>
      </w:r>
    </w:p>
    <w:p>
      <w:pPr>
        <w:adjustRightInd/>
        <w:spacing w:after="0" w:line="600" w:lineRule="exact"/>
        <w:ind w:firstLine="643" w:firstLineChars="200"/>
        <w:jc w:val="both"/>
        <w:rPr>
          <w:rFonts w:ascii="仿宋_GB2312" w:hAnsi="宋体" w:eastAsia="仿宋_GB2312" w:cs="宋体"/>
          <w:b/>
          <w:bCs/>
          <w:color w:val="000000"/>
          <w:sz w:val="32"/>
          <w:szCs w:val="32"/>
        </w:rPr>
      </w:pPr>
    </w:p>
    <w:p>
      <w:pPr>
        <w:adjustRightInd/>
        <w:spacing w:after="0" w:line="580" w:lineRule="exact"/>
        <w:ind w:firstLine="640" w:firstLineChars="200"/>
        <w:jc w:val="both"/>
        <w:rPr>
          <w:rFonts w:ascii="黑体" w:hAnsi="黑体" w:eastAsia="黑体" w:cs="宋体"/>
          <w:color w:val="000000"/>
          <w:sz w:val="24"/>
          <w:szCs w:val="24"/>
        </w:rPr>
      </w:pPr>
      <w:r>
        <w:rPr>
          <w:rFonts w:hint="eastAsia" w:ascii="黑体" w:hAnsi="黑体" w:eastAsia="黑体" w:cs="宋体"/>
          <w:color w:val="000000"/>
          <w:sz w:val="32"/>
          <w:szCs w:val="32"/>
        </w:rPr>
        <w:t xml:space="preserve">第一部分 </w:t>
      </w:r>
      <w:r>
        <w:rPr>
          <w:rFonts w:hint="eastAsia" w:ascii="宋体" w:hAnsi="宋体" w:eastAsia="黑体" w:cs="宋体"/>
          <w:color w:val="000000"/>
          <w:sz w:val="32"/>
          <w:szCs w:val="32"/>
        </w:rPr>
        <w:t>   </w:t>
      </w:r>
      <w:r>
        <w:rPr>
          <w:rFonts w:hint="eastAsia" w:ascii="黑体" w:hAnsi="黑体" w:eastAsia="黑体" w:cs="宋体"/>
          <w:color w:val="000000"/>
          <w:sz w:val="32"/>
          <w:szCs w:val="32"/>
        </w:rPr>
        <w:t>概况</w:t>
      </w:r>
    </w:p>
    <w:p>
      <w:pPr>
        <w:adjustRightInd/>
        <w:spacing w:after="0" w:line="580" w:lineRule="exact"/>
        <w:ind w:firstLine="643" w:firstLineChars="200"/>
        <w:jc w:val="both"/>
        <w:rPr>
          <w:rFonts w:ascii="楷体" w:hAnsi="楷体" w:eastAsia="楷体" w:cs="宋体"/>
          <w:b/>
          <w:color w:val="000000"/>
          <w:sz w:val="32"/>
          <w:szCs w:val="32"/>
        </w:rPr>
      </w:pPr>
      <w:r>
        <w:rPr>
          <w:rFonts w:hint="eastAsia" w:ascii="楷体" w:hAnsi="楷体" w:eastAsia="楷体" w:cs="宋体"/>
          <w:b/>
          <w:color w:val="000000"/>
          <w:sz w:val="32"/>
          <w:szCs w:val="32"/>
        </w:rPr>
        <w:t>一、主要职能</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一)贯彻执行党和国家国民健康方针政策,拟订卫生健康和体育事业发展政策、规划,负责职责范围内的标准化工作。统筹规划卫生健康和体育资源配置。制定并组织实施推进卫生健康和体育基本公共服务均等化、普惠化、便捷化和公共资源向基层延伸等政策措施。</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(二)协调推进深化医药卫生体制改革,研究提出深化医</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药卫生体制改革重大方针、政策、措施的建议。组织开展分级诊疗制度建设,制定并组织实施推动卫生健康公共服务提供主体多元化、提供方式多样化的政策措施,组织深化公立医院综合改革,推进管办分离,健全现代医院管理制度,提出医疗服务和药品价格政策的建议,协调推进药品供应保障制度建设。组织医疗卫生行业综合监管制度建设。</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三)负责制定疾病预防控制规划、免疫规划以及严重危害人民健康公共卫生问题的干预措施并组织落实,执行国家检疫传染病和监测传染病目录。负责卫生应急工作,组织指导突发公共卫生事件的预防控制和各类突发公共事件的医疗卫生救援。负责职业安全健康监督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(四)组织拟订并协调落实应对人口老龄化政策措施,负责推进老年健康服务体系建设和医养结合工作。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五)贯彻落实国家、省、市、县药物政策和国家、省、市、县基本药物制度,实施基本药物目录,开展药品使用监测、临床综合评价和短缺药品预警,提出基本药物价格政策的建议。落实食品安全地方标准,组织开展食品安全风险监测。</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六)负责制定职责范围内的职业卫生、放射卫生、环境卫生、学校卫生、公共场所卫生、饮用水卫生管理规范、标准和政策措施,组织开展相关监测、调查、评估和监督管理,负责传染病防治监督,建立健全卫生健康综合监督体系。</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七)负责制定医疗机构、医疗服务行业管理办法并监督实施,建立医疗服务评价和监督管理体系。制定医疗机构及其医疗服务、医疗技术、医疗质量、医疗安全以及采供血机构管理的规范、标准并组织实施,会同有关部门贯彻执行国家卫生健康专业技术人员资格标准,组织实施卫生健康专业技术人员执业规则和服务规范。</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 xml:space="preserve"> (八)负责计划生育管理和服务工作,开展人口监测预警,研究提出人口与家庭发展相关政策建议,完善计划生育政策。</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九)负责拟订基层医疗卫生、妇幼健康和体育事业发展规划和政策措施,指导基层医疗卫生、妇幼健康和体育运动服务体系建设和全科医生队伍建设。拟订并组织实施卫生健康和体育科技发展规划,推进卫生健康和体育科技创新发展。</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(十)承担全县中医药管理工作。制定并组织实施全县中医药事业发展规划。加强中医药行业监督管理,统筹推进中医药振兴工作。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(十一)负责卫生健康宣传、健康教育、健康促进等工作,牵头《烟草控制框架公约》履约有关工作。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(十二)负责保健对象的医疗保健工作,负责重要会议与重大活动的医疗卫生保障工作。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(十三)研究拟订并组织实施全县体育发展战略，负责推进全民健康计划，统筹规划全县竞技体育发展，制定体育教育规划，发展体育教育。</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(十四)承担县爱国卫生运动委员会、老龄工作委员会、县防治艾滋病工作委员会、县地方病防治领导小组的日常工作,指导县计划生育协会的业务工作。</w:t>
      </w:r>
    </w:p>
    <w:p>
      <w:pPr>
        <w:autoSpaceDE w:val="0"/>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(十五)完成县委、县政府交办的其他任务。</w:t>
      </w:r>
    </w:p>
    <w:p>
      <w:pPr>
        <w:adjustRightInd/>
        <w:spacing w:after="0" w:line="580" w:lineRule="exact"/>
        <w:ind w:firstLine="643" w:firstLineChars="200"/>
        <w:jc w:val="both"/>
        <w:rPr>
          <w:rFonts w:ascii="楷体" w:hAnsi="楷体" w:eastAsia="楷体" w:cs="宋体"/>
          <w:b/>
          <w:color w:val="000000"/>
          <w:sz w:val="32"/>
          <w:szCs w:val="32"/>
        </w:rPr>
      </w:pPr>
      <w:r>
        <w:rPr>
          <w:rFonts w:hint="eastAsia" w:ascii="楷体" w:hAnsi="楷体" w:eastAsia="楷体" w:cs="宋体"/>
          <w:b/>
          <w:color w:val="000000"/>
          <w:sz w:val="32"/>
          <w:szCs w:val="32"/>
        </w:rPr>
        <w:t>二、部门决算单位构成</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卫体局机关行政编制8名（局长1名,副局长2名,股级领导职数5名），编制内设办公室、行政审批股、医政医管股(中医科)、基层卫生健康股和妇幼健康计生指导股5个股室。另外沁源县计生协会、沁源县流动人口计划生育管理服务中心与县卫体局合署办公。</w:t>
      </w:r>
    </w:p>
    <w:p>
      <w:pPr>
        <w:adjustRightInd/>
        <w:spacing w:after="0" w:line="58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系统下属机构有：沁源县人民医院、沁源县第二人民医院、沁源县中医医院、沁源县妇幼保健计划生育服务中心、沁源县疾病预防控制中心、沁源县卫生局卫生监督所、沁源县爱国卫生督查中心、14个乡镇卫生院和14个妇幼保健计划生育服务站。</w:t>
      </w:r>
    </w:p>
    <w:p>
      <w:pPr>
        <w:adjustRightInd/>
        <w:spacing w:after="0" w:line="580" w:lineRule="exact"/>
        <w:ind w:firstLine="643" w:firstLineChars="200"/>
        <w:jc w:val="both"/>
        <w:rPr>
          <w:rFonts w:hint="eastAsia" w:ascii="楷体" w:hAnsi="楷体" w:eastAsia="楷体" w:cs="宋体"/>
          <w:b/>
          <w:color w:val="000000"/>
          <w:sz w:val="32"/>
          <w:szCs w:val="32"/>
          <w:lang w:val="en-US" w:eastAsia="zh-CN"/>
        </w:rPr>
      </w:pPr>
      <w:r>
        <w:rPr>
          <w:rFonts w:hint="eastAsia" w:ascii="楷体" w:hAnsi="楷体" w:eastAsia="楷体" w:cs="宋体"/>
          <w:b/>
          <w:color w:val="000000"/>
          <w:sz w:val="32"/>
          <w:szCs w:val="32"/>
        </w:rPr>
        <w:t>二、部门决算</w:t>
      </w:r>
      <w:r>
        <w:rPr>
          <w:rFonts w:hint="eastAsia" w:ascii="楷体" w:hAnsi="楷体" w:eastAsia="楷体" w:cs="宋体"/>
          <w:b/>
          <w:color w:val="000000"/>
          <w:sz w:val="32"/>
          <w:szCs w:val="32"/>
          <w:lang w:eastAsia="zh-CN"/>
        </w:rPr>
        <w:t>编报范围</w:t>
      </w:r>
    </w:p>
    <w:p>
      <w:pPr>
        <w:adjustRightInd/>
        <w:spacing w:after="0" w:line="580" w:lineRule="exact"/>
        <w:ind w:firstLine="640" w:firstLineChars="200"/>
        <w:jc w:val="both"/>
        <w:rPr>
          <w:rFonts w:hint="default" w:ascii="仿宋" w:hAnsi="仿宋" w:eastAsia="仿宋" w:cs="宋体"/>
          <w:color w:val="000000"/>
          <w:sz w:val="32"/>
          <w:szCs w:val="32"/>
          <w:lang w:val="en-US" w:eastAsia="zh-CN"/>
        </w:rPr>
      </w:pPr>
      <w:r>
        <w:rPr>
          <w:rFonts w:hint="eastAsia" w:ascii="仿宋" w:hAnsi="仿宋" w:eastAsia="仿宋" w:cs="宋体"/>
          <w:color w:val="000000"/>
          <w:sz w:val="32"/>
          <w:szCs w:val="32"/>
          <w:lang w:eastAsia="zh-CN"/>
        </w:rPr>
        <w:t>沁源县卫生和计划生育局一级预算单位和</w:t>
      </w:r>
      <w:r>
        <w:rPr>
          <w:rFonts w:hint="eastAsia" w:ascii="仿宋" w:hAnsi="仿宋" w:eastAsia="仿宋" w:cs="宋体"/>
          <w:color w:val="000000"/>
          <w:sz w:val="32"/>
          <w:szCs w:val="32"/>
          <w:lang w:val="en-US" w:eastAsia="zh-CN"/>
        </w:rPr>
        <w:t>22个二级预算单位。</w:t>
      </w:r>
    </w:p>
    <w:p>
      <w:pPr>
        <w:adjustRightInd/>
        <w:spacing w:after="0" w:line="580" w:lineRule="exact"/>
        <w:ind w:firstLine="640" w:firstLineChars="200"/>
        <w:jc w:val="both"/>
        <w:rPr>
          <w:rFonts w:ascii="黑体" w:hAnsi="黑体" w:eastAsia="黑体" w:cs="宋体"/>
          <w:color w:val="000000"/>
          <w:sz w:val="32"/>
          <w:szCs w:val="32"/>
        </w:rPr>
      </w:pPr>
      <w:r>
        <w:rPr>
          <w:rFonts w:hint="eastAsia" w:ascii="黑体" w:hAnsi="黑体" w:eastAsia="黑体" w:cs="宋体"/>
          <w:color w:val="000000"/>
          <w:sz w:val="32"/>
          <w:szCs w:val="32"/>
        </w:rPr>
        <w:t xml:space="preserve">第二部分 </w:t>
      </w:r>
      <w:r>
        <w:rPr>
          <w:rFonts w:hint="eastAsia" w:ascii="宋体" w:hAnsi="宋体" w:eastAsia="宋体" w:cs="宋体"/>
          <w:color w:val="000000"/>
          <w:sz w:val="32"/>
          <w:szCs w:val="32"/>
        </w:rPr>
        <w:t> </w:t>
      </w:r>
      <w:r>
        <w:rPr>
          <w:rFonts w:hint="eastAsia" w:ascii="黑体" w:hAnsi="黑体" w:eastAsia="黑体" w:cs="黑体"/>
          <w:color w:val="000000"/>
          <w:sz w:val="32"/>
          <w:szCs w:val="32"/>
        </w:rPr>
        <w:t>2018</w:t>
      </w:r>
      <w:r>
        <w:rPr>
          <w:rFonts w:hint="eastAsia" w:ascii="黑体" w:hAnsi="黑体" w:eastAsia="黑体" w:cs="宋体"/>
          <w:color w:val="000000"/>
          <w:sz w:val="32"/>
          <w:szCs w:val="32"/>
        </w:rPr>
        <w:t>年度部门决算报表</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1、2018年收入支出决算表</w:t>
      </w:r>
    </w:p>
    <w:tbl>
      <w:tblPr>
        <w:tblStyle w:val="5"/>
        <w:tblW w:w="8800" w:type="dxa"/>
        <w:tblInd w:w="96" w:type="dxa"/>
        <w:tblLayout w:type="fixed"/>
        <w:tblCellMar>
          <w:top w:w="0" w:type="dxa"/>
          <w:left w:w="108" w:type="dxa"/>
          <w:bottom w:w="0" w:type="dxa"/>
          <w:right w:w="108" w:type="dxa"/>
        </w:tblCellMar>
      </w:tblPr>
      <w:tblGrid>
        <w:gridCol w:w="2760"/>
        <w:gridCol w:w="520"/>
        <w:gridCol w:w="1420"/>
        <w:gridCol w:w="2200"/>
        <w:gridCol w:w="540"/>
        <w:gridCol w:w="1360"/>
      </w:tblGrid>
      <w:tr>
        <w:tblPrEx>
          <w:tblLayout w:type="fixed"/>
          <w:tblCellMar>
            <w:top w:w="0" w:type="dxa"/>
            <w:left w:w="108" w:type="dxa"/>
            <w:bottom w:w="0" w:type="dxa"/>
            <w:right w:w="108" w:type="dxa"/>
          </w:tblCellMar>
        </w:tblPrEx>
        <w:trPr>
          <w:trHeight w:val="264" w:hRule="atLeast"/>
        </w:trPr>
        <w:tc>
          <w:tcPr>
            <w:tcW w:w="8800" w:type="dxa"/>
            <w:gridSpan w:val="6"/>
            <w:tcBorders>
              <w:top w:val="nil"/>
              <w:left w:val="nil"/>
              <w:bottom w:val="nil"/>
              <w:right w:val="nil"/>
            </w:tcBorders>
            <w:shd w:val="clear" w:color="auto" w:fill="auto"/>
            <w:noWrap/>
            <w:vAlign w:val="bottom"/>
          </w:tcPr>
          <w:p>
            <w:pPr>
              <w:adjustRightInd/>
              <w:snapToGrid/>
              <w:spacing w:after="0"/>
              <w:jc w:val="center"/>
              <w:rPr>
                <w:rFonts w:ascii="Arial" w:hAnsi="Arial" w:eastAsia="宋体" w:cs="Arial"/>
                <w:color w:val="000000"/>
                <w:sz w:val="16"/>
                <w:szCs w:val="16"/>
              </w:rPr>
            </w:pPr>
            <w:r>
              <w:rPr>
                <w:rFonts w:hint="eastAsia" w:ascii="宋体" w:hAnsi="宋体" w:eastAsia="宋体" w:cs="Arial"/>
                <w:color w:val="000000"/>
                <w:sz w:val="16"/>
                <w:szCs w:val="16"/>
              </w:rPr>
              <w:t>2018年收入支出决算总表</w:t>
            </w:r>
          </w:p>
        </w:tc>
      </w:tr>
      <w:tr>
        <w:tblPrEx>
          <w:tblLayout w:type="fixed"/>
          <w:tblCellMar>
            <w:top w:w="0" w:type="dxa"/>
            <w:left w:w="108" w:type="dxa"/>
            <w:bottom w:w="0" w:type="dxa"/>
            <w:right w:w="108" w:type="dxa"/>
          </w:tblCellMar>
        </w:tblPrEx>
        <w:trPr>
          <w:trHeight w:val="264" w:hRule="atLeast"/>
        </w:trPr>
        <w:tc>
          <w:tcPr>
            <w:tcW w:w="2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5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4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220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54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6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公开01表</w:t>
            </w:r>
          </w:p>
        </w:tc>
      </w:tr>
      <w:tr>
        <w:tblPrEx>
          <w:tblLayout w:type="fixed"/>
          <w:tblCellMar>
            <w:top w:w="0" w:type="dxa"/>
            <w:left w:w="108" w:type="dxa"/>
            <w:bottom w:w="0" w:type="dxa"/>
            <w:right w:w="108" w:type="dxa"/>
          </w:tblCellMar>
        </w:tblPrEx>
        <w:trPr>
          <w:trHeight w:val="264" w:hRule="atLeast"/>
        </w:trPr>
        <w:tc>
          <w:tcPr>
            <w:tcW w:w="3280" w:type="dxa"/>
            <w:gridSpan w:val="2"/>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1420" w:type="dxa"/>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2019年8月</w:t>
            </w:r>
          </w:p>
        </w:tc>
        <w:tc>
          <w:tcPr>
            <w:tcW w:w="220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54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6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9" w:hRule="atLeast"/>
        </w:trPr>
        <w:tc>
          <w:tcPr>
            <w:tcW w:w="470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收入</w:t>
            </w:r>
          </w:p>
        </w:tc>
        <w:tc>
          <w:tcPr>
            <w:tcW w:w="4100" w:type="dxa"/>
            <w:gridSpan w:val="3"/>
            <w:tcBorders>
              <w:top w:val="single" w:color="000000" w:sz="4" w:space="0"/>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支出</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行次</w:t>
            </w:r>
          </w:p>
        </w:tc>
        <w:tc>
          <w:tcPr>
            <w:tcW w:w="14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金额</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行次</w:t>
            </w:r>
          </w:p>
        </w:tc>
        <w:tc>
          <w:tcPr>
            <w:tcW w:w="1360" w:type="dxa"/>
            <w:tcBorders>
              <w:top w:val="nil"/>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金额</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栏次</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栏次</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　</w:t>
            </w:r>
          </w:p>
        </w:tc>
        <w:tc>
          <w:tcPr>
            <w:tcW w:w="1360" w:type="dxa"/>
            <w:tcBorders>
              <w:top w:val="nil"/>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一、财政拨款收入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97,037,323.33</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一、一般公共服务支出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35</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其中：政府性基金预算财政拨款</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二、外交支出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36</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二、上级补助收入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432,195.00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三、国防支出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37</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三、事业收入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110,399,841.64</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四、公共安全支出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38</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四、经营收入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五、教育支出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39</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五、附属单位上缴收入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六、科学技术支出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40</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六、其他收入</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7</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845,560.99</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七、文化体育与传媒支出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41</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8</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八、社会保障和就业支出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42</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6,139,822.29</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9</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九、医疗卫生与计划生育支出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43</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182,187,470.05</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10</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十、节能环保支出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44</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11</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十一、城乡社区支出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45</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12</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十二、农林水支出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46</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13</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十三、交通运输支出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47</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14</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十四、资源勘探信息等支出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48</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15</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十五、商业服务业等支出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49</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16</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十六、金融支出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50</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17</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十七、援助其他地区支出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51</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18</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十八、国土海洋气象等支出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52</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19</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十九、住房保障支出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53</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二十、粮油物资储备支出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54</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21</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二十一、其他支出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55</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22</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二十二、债务还本支出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56</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23</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二十三、债务付息支出</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57</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本年收入合计</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24</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208,714,920.96</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本年支出合计</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58</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197,009,437.14</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用事业基金弥补收支差额</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25</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结余分配</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59</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11,990,358.05</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年初结转和结余</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26</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5,182,162.60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交纳所得税</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60</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基本支出结转</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27</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359,031.46</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提取职工福利基金</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61</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4,796,144.00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项目支出结转和结余</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28</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4,823,131.14</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转入事业基金</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62</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7,194,214.05</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经营结余</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29</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63</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30</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年末结转和结余</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64</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4,897,288.37</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31</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基本支出结转</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65</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259,080.96</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32</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项目支出结转和结余</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66</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4,638,207.41</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52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33</w:t>
            </w:r>
          </w:p>
        </w:tc>
        <w:tc>
          <w:tcPr>
            <w:tcW w:w="14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2200"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经营结余</w:t>
            </w:r>
          </w:p>
        </w:tc>
        <w:tc>
          <w:tcPr>
            <w:tcW w:w="54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67</w:t>
            </w:r>
          </w:p>
        </w:tc>
        <w:tc>
          <w:tcPr>
            <w:tcW w:w="136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2760" w:type="dxa"/>
            <w:tcBorders>
              <w:top w:val="nil"/>
              <w:left w:val="single" w:color="000000" w:sz="4" w:space="0"/>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总计</w:t>
            </w:r>
          </w:p>
        </w:tc>
        <w:tc>
          <w:tcPr>
            <w:tcW w:w="520"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34</w:t>
            </w:r>
          </w:p>
        </w:tc>
        <w:tc>
          <w:tcPr>
            <w:tcW w:w="1420"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213,897,083.56</w:t>
            </w:r>
          </w:p>
        </w:tc>
        <w:tc>
          <w:tcPr>
            <w:tcW w:w="2200"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总计</w:t>
            </w:r>
          </w:p>
        </w:tc>
        <w:tc>
          <w:tcPr>
            <w:tcW w:w="540"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68</w:t>
            </w:r>
          </w:p>
        </w:tc>
        <w:tc>
          <w:tcPr>
            <w:tcW w:w="1360" w:type="dxa"/>
            <w:tcBorders>
              <w:top w:val="nil"/>
              <w:left w:val="nil"/>
              <w:bottom w:val="single" w:color="000000" w:sz="8"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213,897,083.56</w:t>
            </w:r>
          </w:p>
        </w:tc>
      </w:tr>
      <w:tr>
        <w:tblPrEx>
          <w:tblLayout w:type="fixed"/>
          <w:tblCellMar>
            <w:top w:w="0" w:type="dxa"/>
            <w:left w:w="108" w:type="dxa"/>
            <w:bottom w:w="0" w:type="dxa"/>
            <w:right w:w="108" w:type="dxa"/>
          </w:tblCellMar>
        </w:tblPrEx>
        <w:trPr>
          <w:trHeight w:val="309" w:hRule="atLeast"/>
        </w:trPr>
        <w:tc>
          <w:tcPr>
            <w:tcW w:w="8800" w:type="dxa"/>
            <w:gridSpan w:val="6"/>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注：本表反映部门本年度的总收支和年末结转结余情况。</w:t>
            </w:r>
          </w:p>
        </w:tc>
      </w:tr>
    </w:tbl>
    <w:p>
      <w:pPr>
        <w:adjustRightInd/>
        <w:spacing w:after="0" w:line="580" w:lineRule="exact"/>
        <w:ind w:firstLine="640" w:firstLineChars="200"/>
        <w:jc w:val="both"/>
        <w:rPr>
          <w:rFonts w:ascii="仿宋" w:hAnsi="仿宋" w:eastAsia="仿宋" w:cs="宋体"/>
          <w:color w:val="000000"/>
          <w:sz w:val="32"/>
          <w:szCs w:val="32"/>
        </w:rPr>
      </w:pP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2、2018年收入决算表 </w:t>
      </w:r>
    </w:p>
    <w:tbl>
      <w:tblPr>
        <w:tblStyle w:val="5"/>
        <w:tblW w:w="8426" w:type="dxa"/>
        <w:tblInd w:w="96" w:type="dxa"/>
        <w:tblLayout w:type="fixed"/>
        <w:tblCellMar>
          <w:top w:w="0" w:type="dxa"/>
          <w:left w:w="108" w:type="dxa"/>
          <w:bottom w:w="0" w:type="dxa"/>
          <w:right w:w="108" w:type="dxa"/>
        </w:tblCellMar>
      </w:tblPr>
      <w:tblGrid>
        <w:gridCol w:w="335"/>
        <w:gridCol w:w="334"/>
        <w:gridCol w:w="334"/>
        <w:gridCol w:w="1791"/>
        <w:gridCol w:w="1042"/>
        <w:gridCol w:w="983"/>
        <w:gridCol w:w="806"/>
        <w:gridCol w:w="1042"/>
        <w:gridCol w:w="452"/>
        <w:gridCol w:w="501"/>
        <w:gridCol w:w="806"/>
      </w:tblGrid>
      <w:tr>
        <w:tblPrEx>
          <w:tblLayout w:type="fixed"/>
          <w:tblCellMar>
            <w:top w:w="0" w:type="dxa"/>
            <w:left w:w="108" w:type="dxa"/>
            <w:bottom w:w="0" w:type="dxa"/>
            <w:right w:w="108" w:type="dxa"/>
          </w:tblCellMar>
        </w:tblPrEx>
        <w:trPr>
          <w:trHeight w:val="264" w:hRule="atLeast"/>
        </w:trPr>
        <w:tc>
          <w:tcPr>
            <w:tcW w:w="8426" w:type="dxa"/>
            <w:gridSpan w:val="11"/>
            <w:tcBorders>
              <w:top w:val="nil"/>
              <w:left w:val="nil"/>
              <w:bottom w:val="nil"/>
              <w:right w:val="nil"/>
            </w:tcBorders>
            <w:shd w:val="clear" w:color="auto" w:fill="auto"/>
            <w:noWrap/>
            <w:vAlign w:val="center"/>
          </w:tcPr>
          <w:p>
            <w:pPr>
              <w:adjustRightInd/>
              <w:snapToGrid/>
              <w:spacing w:after="0"/>
              <w:jc w:val="center"/>
              <w:rPr>
                <w:rFonts w:ascii="Arial" w:hAnsi="Arial" w:eastAsia="宋体" w:cs="Arial"/>
                <w:color w:val="000000"/>
                <w:sz w:val="16"/>
                <w:szCs w:val="16"/>
              </w:rPr>
            </w:pPr>
            <w:r>
              <w:rPr>
                <w:rFonts w:hint="eastAsia" w:ascii="宋体" w:hAnsi="宋体" w:eastAsia="宋体" w:cs="Arial"/>
                <w:color w:val="000000"/>
                <w:sz w:val="16"/>
                <w:szCs w:val="16"/>
              </w:rPr>
              <w:t>2018年收入决算表</w:t>
            </w:r>
          </w:p>
        </w:tc>
      </w:tr>
      <w:tr>
        <w:tblPrEx>
          <w:tblLayout w:type="fixed"/>
          <w:tblCellMar>
            <w:top w:w="0" w:type="dxa"/>
            <w:left w:w="108" w:type="dxa"/>
            <w:bottom w:w="0" w:type="dxa"/>
            <w:right w:w="108" w:type="dxa"/>
          </w:tblCellMar>
        </w:tblPrEx>
        <w:trPr>
          <w:trHeight w:val="264" w:hRule="atLeast"/>
        </w:trPr>
        <w:tc>
          <w:tcPr>
            <w:tcW w:w="33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3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3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791"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04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9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80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04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45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07"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公开02表</w:t>
            </w:r>
          </w:p>
        </w:tc>
      </w:tr>
      <w:tr>
        <w:tblPrEx>
          <w:tblLayout w:type="fixed"/>
          <w:tblCellMar>
            <w:top w:w="0" w:type="dxa"/>
            <w:left w:w="108" w:type="dxa"/>
            <w:bottom w:w="0" w:type="dxa"/>
            <w:right w:w="108" w:type="dxa"/>
          </w:tblCellMar>
        </w:tblPrEx>
        <w:trPr>
          <w:trHeight w:val="264" w:hRule="atLeast"/>
        </w:trPr>
        <w:tc>
          <w:tcPr>
            <w:tcW w:w="3836" w:type="dxa"/>
            <w:gridSpan w:val="5"/>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9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848" w:type="dxa"/>
            <w:gridSpan w:val="2"/>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r>
              <w:rPr>
                <w:rFonts w:hint="eastAsia" w:ascii="宋体" w:hAnsi="宋体" w:eastAsia="宋体" w:cs="Arial"/>
                <w:color w:val="000000"/>
                <w:sz w:val="16"/>
                <w:szCs w:val="16"/>
              </w:rPr>
              <w:t>2019年8月</w:t>
            </w:r>
          </w:p>
        </w:tc>
        <w:tc>
          <w:tcPr>
            <w:tcW w:w="45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07"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9" w:hRule="atLeast"/>
        </w:trPr>
        <w:tc>
          <w:tcPr>
            <w:tcW w:w="279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1042"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本年收入合计</w:t>
            </w:r>
          </w:p>
        </w:tc>
        <w:tc>
          <w:tcPr>
            <w:tcW w:w="983"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财政拨款收入</w:t>
            </w:r>
          </w:p>
        </w:tc>
        <w:tc>
          <w:tcPr>
            <w:tcW w:w="806"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上级补助收入</w:t>
            </w:r>
          </w:p>
        </w:tc>
        <w:tc>
          <w:tcPr>
            <w:tcW w:w="1042"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事业收入</w:t>
            </w:r>
          </w:p>
        </w:tc>
        <w:tc>
          <w:tcPr>
            <w:tcW w:w="452"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经营收入</w:t>
            </w:r>
          </w:p>
        </w:tc>
        <w:tc>
          <w:tcPr>
            <w:tcW w:w="501"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附属单位上缴收入</w:t>
            </w:r>
          </w:p>
        </w:tc>
        <w:tc>
          <w:tcPr>
            <w:tcW w:w="806" w:type="dxa"/>
            <w:vMerge w:val="restart"/>
            <w:tcBorders>
              <w:top w:val="single" w:color="000000" w:sz="4"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其他收入</w:t>
            </w:r>
          </w:p>
        </w:tc>
      </w:tr>
      <w:tr>
        <w:tblPrEx>
          <w:tblLayout w:type="fixed"/>
          <w:tblCellMar>
            <w:top w:w="0" w:type="dxa"/>
            <w:left w:w="108" w:type="dxa"/>
            <w:bottom w:w="0" w:type="dxa"/>
            <w:right w:w="108" w:type="dxa"/>
          </w:tblCellMar>
        </w:tblPrEx>
        <w:trPr>
          <w:trHeight w:val="312" w:hRule="atLeast"/>
        </w:trPr>
        <w:tc>
          <w:tcPr>
            <w:tcW w:w="100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支出功能分类科目编码</w:t>
            </w:r>
          </w:p>
        </w:tc>
        <w:tc>
          <w:tcPr>
            <w:tcW w:w="1791"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科目名称</w:t>
            </w: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983"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5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50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1003"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79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983"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5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50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1003"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79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983"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5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50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06"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09" w:hRule="atLeast"/>
        </w:trPr>
        <w:tc>
          <w:tcPr>
            <w:tcW w:w="335" w:type="dxa"/>
            <w:vMerge w:val="restart"/>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类</w:t>
            </w:r>
          </w:p>
        </w:tc>
        <w:tc>
          <w:tcPr>
            <w:tcW w:w="334"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款</w:t>
            </w:r>
          </w:p>
        </w:tc>
        <w:tc>
          <w:tcPr>
            <w:tcW w:w="334"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w:t>
            </w:r>
          </w:p>
        </w:tc>
        <w:tc>
          <w:tcPr>
            <w:tcW w:w="1791"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栏次</w:t>
            </w:r>
          </w:p>
        </w:tc>
        <w:tc>
          <w:tcPr>
            <w:tcW w:w="1042"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983"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806"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1042"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c>
          <w:tcPr>
            <w:tcW w:w="452"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w:t>
            </w:r>
          </w:p>
        </w:tc>
        <w:tc>
          <w:tcPr>
            <w:tcW w:w="501"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w:t>
            </w:r>
          </w:p>
        </w:tc>
        <w:tc>
          <w:tcPr>
            <w:tcW w:w="806"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7</w:t>
            </w:r>
          </w:p>
        </w:tc>
      </w:tr>
      <w:tr>
        <w:tblPrEx>
          <w:tblLayout w:type="fixed"/>
          <w:tblCellMar>
            <w:top w:w="0" w:type="dxa"/>
            <w:left w:w="108" w:type="dxa"/>
            <w:bottom w:w="0" w:type="dxa"/>
            <w:right w:w="108" w:type="dxa"/>
          </w:tblCellMar>
        </w:tblPrEx>
        <w:trPr>
          <w:trHeight w:val="309" w:hRule="atLeast"/>
        </w:trPr>
        <w:tc>
          <w:tcPr>
            <w:tcW w:w="335"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3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3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791"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合计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208,714,920.96</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97,037,323.33</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432,195.00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110,399,841.64</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845,560.99</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193,953,836.87</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82,276,239.24</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432,195.00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110,399,841.64</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845,560.99</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医疗卫生与计划生育管理事务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3,413,122.00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3,413,122.00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2,913,752.00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2,913,752.00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一般行政管理事务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100,000.00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100,000.00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其他医疗卫生与计划生育管理事务支出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399,370.00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399,370.00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公立医院</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124,890,192.59</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31,981,298.05</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92,367,772.03</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541,122.51</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综合医院</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99,346,714.96</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20,696,941.70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78,113,024.86</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536,748.40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中医(民族)医院</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17,098,794.08</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2,839,672.80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14,254,747.17</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4,374.11</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其他公立医院支出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8,444,683.55</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8,444,683.55</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基层医疗卫生机构</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32,448,170.98</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16,006,928.00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432,195.00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15,713,719.27</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295,328.71</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乡镇卫生院</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32,359,520.98</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15,918,278.00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432,195.00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15,713,719.27</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295,328.71</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其他基层医疗卫生机构支出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88,650.00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88,650.00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公共卫生</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24,242,201.39</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21,914,741.28</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2,318,350.34</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9,109.77</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疾病预防控制机构</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3,150,944.50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3,150,944.50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卫生监督机构</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2,514,976.00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2,514,976.00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2100403</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妇幼保健机构</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4,987,208.11</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2,659,748.00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2,318,350.34</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9,109.77</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2100408</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基本公共卫生服务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8,542,520.00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8,542,520.00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重大公共卫生专项</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1,561,400.00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1,561,400.00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其他公共卫生支出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3,485,152.78</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3,485,152.78</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中医药</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145,000.00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145,000.00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中医（民族医)药专项</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145,000.00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145,000.00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计划生育事务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4,268,790.00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4,268,790.00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2100717</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计划生育服务</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51,840.00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51,840.00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其他计划生育事务支出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4,216,950.00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4,216,950.00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其他医疗卫生与计划生育支出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2,005,166.00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2,005,166.00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2,005,166.00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2,005,166.00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水体</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5,268,500.00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1791"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983"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806"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03" w:type="dxa"/>
            <w:gridSpan w:val="3"/>
            <w:tcBorders>
              <w:top w:val="nil"/>
              <w:left w:val="single" w:color="000000" w:sz="4" w:space="0"/>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1791" w:type="dxa"/>
            <w:tcBorders>
              <w:top w:val="nil"/>
              <w:left w:val="nil"/>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1042"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983"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806"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42"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52"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501"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06" w:type="dxa"/>
            <w:tcBorders>
              <w:top w:val="nil"/>
              <w:left w:val="nil"/>
              <w:bottom w:val="single" w:color="000000" w:sz="8"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8426" w:type="dxa"/>
            <w:gridSpan w:val="11"/>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注：本表反映部门本年度取得的各项收入情况。</w:t>
            </w:r>
          </w:p>
        </w:tc>
      </w:tr>
    </w:tbl>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3、2018年支出决算表 </w:t>
      </w:r>
    </w:p>
    <w:tbl>
      <w:tblPr>
        <w:tblStyle w:val="5"/>
        <w:tblW w:w="8426" w:type="dxa"/>
        <w:tblInd w:w="96" w:type="dxa"/>
        <w:tblLayout w:type="fixed"/>
        <w:tblCellMar>
          <w:top w:w="0" w:type="dxa"/>
          <w:left w:w="108" w:type="dxa"/>
          <w:bottom w:w="0" w:type="dxa"/>
          <w:right w:w="108" w:type="dxa"/>
        </w:tblCellMar>
      </w:tblPr>
      <w:tblGrid>
        <w:gridCol w:w="349"/>
        <w:gridCol w:w="348"/>
        <w:gridCol w:w="348"/>
        <w:gridCol w:w="2034"/>
        <w:gridCol w:w="1141"/>
        <w:gridCol w:w="1141"/>
        <w:gridCol w:w="1075"/>
        <w:gridCol w:w="645"/>
        <w:gridCol w:w="480"/>
        <w:gridCol w:w="865"/>
      </w:tblGrid>
      <w:tr>
        <w:tblPrEx>
          <w:tblLayout w:type="fixed"/>
          <w:tblCellMar>
            <w:top w:w="0" w:type="dxa"/>
            <w:left w:w="108" w:type="dxa"/>
            <w:bottom w:w="0" w:type="dxa"/>
            <w:right w:w="108" w:type="dxa"/>
          </w:tblCellMar>
        </w:tblPrEx>
        <w:trPr>
          <w:trHeight w:val="264" w:hRule="atLeast"/>
        </w:trPr>
        <w:tc>
          <w:tcPr>
            <w:tcW w:w="8426" w:type="dxa"/>
            <w:gridSpan w:val="10"/>
            <w:tcBorders>
              <w:top w:val="nil"/>
              <w:left w:val="nil"/>
              <w:bottom w:val="nil"/>
              <w:right w:val="nil"/>
            </w:tcBorders>
            <w:shd w:val="clear" w:color="auto" w:fill="auto"/>
            <w:noWrap/>
            <w:vAlign w:val="bottom"/>
          </w:tcPr>
          <w:p>
            <w:pPr>
              <w:adjustRightInd/>
              <w:snapToGrid/>
              <w:spacing w:after="0"/>
              <w:jc w:val="center"/>
              <w:rPr>
                <w:rFonts w:ascii="Arial" w:hAnsi="Arial" w:eastAsia="宋体" w:cs="Arial"/>
                <w:color w:val="000000"/>
                <w:sz w:val="16"/>
                <w:szCs w:val="16"/>
              </w:rPr>
            </w:pPr>
            <w:r>
              <w:rPr>
                <w:rFonts w:hint="eastAsia" w:ascii="宋体" w:hAnsi="宋体" w:eastAsia="宋体" w:cs="Arial"/>
                <w:color w:val="000000"/>
                <w:sz w:val="16"/>
                <w:szCs w:val="16"/>
              </w:rPr>
              <w:t>2018年支出决算表</w:t>
            </w:r>
          </w:p>
        </w:tc>
      </w:tr>
      <w:tr>
        <w:tblPrEx>
          <w:tblLayout w:type="fixed"/>
          <w:tblCellMar>
            <w:top w:w="0" w:type="dxa"/>
            <w:left w:w="108" w:type="dxa"/>
            <w:bottom w:w="0" w:type="dxa"/>
            <w:right w:w="108" w:type="dxa"/>
          </w:tblCellMar>
        </w:tblPrEx>
        <w:trPr>
          <w:trHeight w:val="264" w:hRule="atLeast"/>
        </w:trPr>
        <w:tc>
          <w:tcPr>
            <w:tcW w:w="34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4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4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203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141"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141"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07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64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45"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公开03表</w:t>
            </w:r>
          </w:p>
        </w:tc>
      </w:tr>
      <w:tr>
        <w:tblPrEx>
          <w:tblLayout w:type="fixed"/>
          <w:tblCellMar>
            <w:top w:w="0" w:type="dxa"/>
            <w:left w:w="108" w:type="dxa"/>
            <w:bottom w:w="0" w:type="dxa"/>
            <w:right w:w="108" w:type="dxa"/>
          </w:tblCellMar>
        </w:tblPrEx>
        <w:trPr>
          <w:trHeight w:val="264" w:hRule="atLeast"/>
        </w:trPr>
        <w:tc>
          <w:tcPr>
            <w:tcW w:w="4220" w:type="dxa"/>
            <w:gridSpan w:val="5"/>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1141" w:type="dxa"/>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2019年8月</w:t>
            </w:r>
          </w:p>
        </w:tc>
        <w:tc>
          <w:tcPr>
            <w:tcW w:w="107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64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45"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9" w:hRule="atLeast"/>
        </w:trPr>
        <w:tc>
          <w:tcPr>
            <w:tcW w:w="3079"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1141"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本年支出合计</w:t>
            </w:r>
          </w:p>
        </w:tc>
        <w:tc>
          <w:tcPr>
            <w:tcW w:w="1141"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基本支出</w:t>
            </w:r>
          </w:p>
        </w:tc>
        <w:tc>
          <w:tcPr>
            <w:tcW w:w="1075"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项目支出</w:t>
            </w:r>
          </w:p>
        </w:tc>
        <w:tc>
          <w:tcPr>
            <w:tcW w:w="645"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上缴上级支出</w:t>
            </w:r>
          </w:p>
        </w:tc>
        <w:tc>
          <w:tcPr>
            <w:tcW w:w="48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经营支出</w:t>
            </w:r>
          </w:p>
        </w:tc>
        <w:tc>
          <w:tcPr>
            <w:tcW w:w="865" w:type="dxa"/>
            <w:vMerge w:val="restart"/>
            <w:tcBorders>
              <w:top w:val="single" w:color="000000" w:sz="4"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04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支出功能分类科目编码</w:t>
            </w:r>
          </w:p>
        </w:tc>
        <w:tc>
          <w:tcPr>
            <w:tcW w:w="2034"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科目名称</w:t>
            </w: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7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64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65"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1045"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03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7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64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65"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12" w:hRule="atLeast"/>
        </w:trPr>
        <w:tc>
          <w:tcPr>
            <w:tcW w:w="1045"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03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41"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07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645"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4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865"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trHeight w:val="309" w:hRule="atLeast"/>
        </w:trPr>
        <w:tc>
          <w:tcPr>
            <w:tcW w:w="349" w:type="dxa"/>
            <w:vMerge w:val="restart"/>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类</w:t>
            </w:r>
          </w:p>
        </w:tc>
        <w:tc>
          <w:tcPr>
            <w:tcW w:w="348"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款</w:t>
            </w:r>
          </w:p>
        </w:tc>
        <w:tc>
          <w:tcPr>
            <w:tcW w:w="348"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w:t>
            </w:r>
          </w:p>
        </w:tc>
        <w:tc>
          <w:tcPr>
            <w:tcW w:w="203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栏次</w:t>
            </w:r>
          </w:p>
        </w:tc>
        <w:tc>
          <w:tcPr>
            <w:tcW w:w="1141"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141"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107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645"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c>
          <w:tcPr>
            <w:tcW w:w="48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w:t>
            </w:r>
          </w:p>
        </w:tc>
        <w:tc>
          <w:tcPr>
            <w:tcW w:w="865"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w:t>
            </w:r>
          </w:p>
        </w:tc>
      </w:tr>
      <w:tr>
        <w:tblPrEx>
          <w:tblLayout w:type="fixed"/>
          <w:tblCellMar>
            <w:top w:w="0" w:type="dxa"/>
            <w:left w:w="108" w:type="dxa"/>
            <w:bottom w:w="0" w:type="dxa"/>
            <w:right w:w="108" w:type="dxa"/>
          </w:tblCellMar>
        </w:tblPrEx>
        <w:trPr>
          <w:trHeight w:val="309" w:hRule="atLeast"/>
        </w:trPr>
        <w:tc>
          <w:tcPr>
            <w:tcW w:w="34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48"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48"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03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合计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197,009,437.14</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165,974,768.58</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31,034,668.56</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6,139,822.29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20807</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就业补助</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2080702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职业培训补贴</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182,187,470.05</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152,019,425.49</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30,168,044.56</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医疗卫生与计划生育管理事务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3,311,630.97</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2,960,481.97</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2,864,305.41</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2,864,305.41</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一般行政管理事务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96,176.56</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96,176.56</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其他医疗卫生与计划生育管理事务支出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公立医院</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115,757,741.49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106,723,906.73</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9,033,834.76</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综合医院</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90,384,193.20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89,959,005.20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425,188.00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中医(民族)医院</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16,817,901.53</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16,764,901.53</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53,000.00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其他公立医院支出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8,555,646.76</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8,555,646.76</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基层医疗卫生机构</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30,695,037.16</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30,412,777.53</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乡镇卫生院</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30,412,777.53</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30,412,777.53</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其他基层医疗卫生机构支出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公共卫生</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22,571,823.90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9,164,650.50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13,407,173.40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疾病预防控制机构</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2,850,147.66</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2,570,473.78</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279,673.88</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卫生监督机构</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3,018,316.55</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2,497,217.06</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521,099.49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2100403</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妇幼保健机构</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4,096,959.66</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4,096,959.66</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2100408</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基本公共卫生服务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7,510,895.12</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7,510,895.12</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重大公共卫生专项</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1,611,478.94</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1,611,478.94</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其他公共卫生支出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3,484,025.97</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3,484,025.97</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中医药</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中医（民族医)药专项</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计划生育事务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5,010,175.14</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2100717</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计划生育服务</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其他计划生育事务支出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其他医疗卫生与计划生育支出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2,006,133.89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83,261.00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1,922,872.89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2,006,133.89</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83,261.00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1,922,872.89</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水体</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农林水支出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21305</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扶贫</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2130599</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其他扶贫支出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2034"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141"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07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045" w:type="dxa"/>
            <w:gridSpan w:val="3"/>
            <w:tcBorders>
              <w:top w:val="nil"/>
              <w:left w:val="single" w:color="000000" w:sz="4" w:space="0"/>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2034" w:type="dxa"/>
            <w:tcBorders>
              <w:top w:val="nil"/>
              <w:left w:val="nil"/>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1141"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141"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075"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645"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480"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865" w:type="dxa"/>
            <w:tcBorders>
              <w:top w:val="nil"/>
              <w:left w:val="nil"/>
              <w:bottom w:val="single" w:color="000000" w:sz="8"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8426" w:type="dxa"/>
            <w:gridSpan w:val="10"/>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注：本表反映部门本年度取得的各项支出情况。</w:t>
            </w:r>
          </w:p>
        </w:tc>
      </w:tr>
    </w:tbl>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4、2018年财政拨款收入支出决算总表 </w:t>
      </w:r>
    </w:p>
    <w:tbl>
      <w:tblPr>
        <w:tblStyle w:val="5"/>
        <w:tblW w:w="8426" w:type="dxa"/>
        <w:tblInd w:w="96" w:type="dxa"/>
        <w:tblLayout w:type="fixed"/>
        <w:tblCellMar>
          <w:top w:w="0" w:type="dxa"/>
          <w:left w:w="108" w:type="dxa"/>
          <w:bottom w:w="0" w:type="dxa"/>
          <w:right w:w="108" w:type="dxa"/>
        </w:tblCellMar>
      </w:tblPr>
      <w:tblGrid>
        <w:gridCol w:w="1664"/>
        <w:gridCol w:w="356"/>
        <w:gridCol w:w="1388"/>
        <w:gridCol w:w="1474"/>
        <w:gridCol w:w="356"/>
        <w:gridCol w:w="1197"/>
        <w:gridCol w:w="1197"/>
        <w:gridCol w:w="794"/>
      </w:tblGrid>
      <w:tr>
        <w:tblPrEx>
          <w:tblLayout w:type="fixed"/>
          <w:tblCellMar>
            <w:top w:w="0" w:type="dxa"/>
            <w:left w:w="108" w:type="dxa"/>
            <w:bottom w:w="0" w:type="dxa"/>
            <w:right w:w="108" w:type="dxa"/>
          </w:tblCellMar>
        </w:tblPrEx>
        <w:trPr>
          <w:trHeight w:val="264" w:hRule="atLeast"/>
        </w:trPr>
        <w:tc>
          <w:tcPr>
            <w:tcW w:w="8426" w:type="dxa"/>
            <w:gridSpan w:val="8"/>
            <w:tcBorders>
              <w:top w:val="nil"/>
              <w:left w:val="nil"/>
              <w:bottom w:val="nil"/>
              <w:right w:val="nil"/>
            </w:tcBorders>
            <w:shd w:val="clear" w:color="auto" w:fill="auto"/>
            <w:noWrap/>
            <w:vAlign w:val="bottom"/>
          </w:tcPr>
          <w:p>
            <w:pPr>
              <w:adjustRightInd/>
              <w:snapToGrid/>
              <w:spacing w:after="0"/>
              <w:jc w:val="center"/>
              <w:rPr>
                <w:rFonts w:ascii="Arial" w:hAnsi="Arial" w:eastAsia="宋体" w:cs="Arial"/>
                <w:color w:val="000000"/>
                <w:sz w:val="16"/>
                <w:szCs w:val="16"/>
              </w:rPr>
            </w:pPr>
            <w:r>
              <w:rPr>
                <w:rFonts w:hint="eastAsia" w:ascii="宋体" w:hAnsi="宋体" w:eastAsia="宋体" w:cs="Arial"/>
                <w:color w:val="000000"/>
                <w:sz w:val="16"/>
                <w:szCs w:val="16"/>
              </w:rPr>
              <w:t>2018年财政拨款收入支出决算总表</w:t>
            </w:r>
          </w:p>
        </w:tc>
      </w:tr>
      <w:tr>
        <w:tblPrEx>
          <w:tblLayout w:type="fixed"/>
          <w:tblCellMar>
            <w:top w:w="0" w:type="dxa"/>
            <w:left w:w="108" w:type="dxa"/>
            <w:bottom w:w="0" w:type="dxa"/>
            <w:right w:w="108" w:type="dxa"/>
          </w:tblCellMar>
        </w:tblPrEx>
        <w:trPr>
          <w:trHeight w:val="264" w:hRule="atLeast"/>
        </w:trPr>
        <w:tc>
          <w:tcPr>
            <w:tcW w:w="166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38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47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19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991"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公开04表</w:t>
            </w:r>
          </w:p>
        </w:tc>
      </w:tr>
      <w:tr>
        <w:tblPrEx>
          <w:tblLayout w:type="fixed"/>
          <w:tblCellMar>
            <w:top w:w="0" w:type="dxa"/>
            <w:left w:w="108" w:type="dxa"/>
            <w:bottom w:w="0" w:type="dxa"/>
            <w:right w:w="108" w:type="dxa"/>
          </w:tblCellMar>
        </w:tblPrEx>
        <w:trPr>
          <w:trHeight w:val="264" w:hRule="atLeast"/>
        </w:trPr>
        <w:tc>
          <w:tcPr>
            <w:tcW w:w="3408" w:type="dxa"/>
            <w:gridSpan w:val="3"/>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1474" w:type="dxa"/>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2019年8月</w:t>
            </w:r>
          </w:p>
        </w:tc>
        <w:tc>
          <w:tcPr>
            <w:tcW w:w="3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19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991" w:type="dxa"/>
            <w:gridSpan w:val="2"/>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9" w:hRule="atLeast"/>
        </w:trPr>
        <w:tc>
          <w:tcPr>
            <w:tcW w:w="3408"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收     入</w:t>
            </w:r>
          </w:p>
        </w:tc>
        <w:tc>
          <w:tcPr>
            <w:tcW w:w="5018" w:type="dxa"/>
            <w:gridSpan w:val="5"/>
            <w:tcBorders>
              <w:top w:val="single" w:color="000000" w:sz="4" w:space="0"/>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支     出</w:t>
            </w:r>
          </w:p>
        </w:tc>
      </w:tr>
      <w:tr>
        <w:tblPrEx>
          <w:tblLayout w:type="fixed"/>
          <w:tblCellMar>
            <w:top w:w="0" w:type="dxa"/>
            <w:left w:w="108" w:type="dxa"/>
            <w:bottom w:w="0" w:type="dxa"/>
            <w:right w:w="108" w:type="dxa"/>
          </w:tblCellMar>
        </w:tblPrEx>
        <w:trPr>
          <w:trHeight w:val="339" w:hRule="atLeast"/>
        </w:trPr>
        <w:tc>
          <w:tcPr>
            <w:tcW w:w="1664" w:type="dxa"/>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    目</w:t>
            </w:r>
          </w:p>
        </w:tc>
        <w:tc>
          <w:tcPr>
            <w:tcW w:w="356"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行次</w:t>
            </w:r>
          </w:p>
        </w:tc>
        <w:tc>
          <w:tcPr>
            <w:tcW w:w="1388"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金额</w:t>
            </w:r>
          </w:p>
        </w:tc>
        <w:tc>
          <w:tcPr>
            <w:tcW w:w="1474"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356"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行次</w:t>
            </w:r>
          </w:p>
        </w:tc>
        <w:tc>
          <w:tcPr>
            <w:tcW w:w="3188" w:type="dxa"/>
            <w:gridSpan w:val="3"/>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金额</w:t>
            </w:r>
          </w:p>
        </w:tc>
      </w:tr>
      <w:tr>
        <w:tblPrEx>
          <w:tblLayout w:type="fixed"/>
          <w:tblCellMar>
            <w:top w:w="0" w:type="dxa"/>
            <w:left w:w="108" w:type="dxa"/>
            <w:bottom w:w="0" w:type="dxa"/>
            <w:right w:w="108" w:type="dxa"/>
          </w:tblCellMar>
        </w:tblPrEx>
        <w:trPr>
          <w:trHeight w:val="615" w:hRule="atLeast"/>
        </w:trPr>
        <w:tc>
          <w:tcPr>
            <w:tcW w:w="1664"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5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388"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47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5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197"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小计</w:t>
            </w:r>
          </w:p>
        </w:tc>
        <w:tc>
          <w:tcPr>
            <w:tcW w:w="1197"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一般公共预算财政拨款</w:t>
            </w:r>
          </w:p>
        </w:tc>
        <w:tc>
          <w:tcPr>
            <w:tcW w:w="794" w:type="dxa"/>
            <w:tcBorders>
              <w:top w:val="nil"/>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政府性基金预算财政拨款</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    次</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　</w:t>
            </w:r>
          </w:p>
        </w:tc>
        <w:tc>
          <w:tcPr>
            <w:tcW w:w="1388"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    次</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　</w:t>
            </w:r>
          </w:p>
        </w:tc>
        <w:tc>
          <w:tcPr>
            <w:tcW w:w="1197"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1197"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794" w:type="dxa"/>
            <w:tcBorders>
              <w:top w:val="nil"/>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一、一般公共预算财政拨款</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97,037,323.33</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一、一般公共服务支出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31</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二、政府性基金预算财政拨款</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二、外交支出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32</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三、国防支出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33</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四、公共安全支出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34</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五、教育支出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35</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六、科学技术支出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36</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7</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七、文化体育与传媒支出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37</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8</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八、社会保障和就业支出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38</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6,139,822.29</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6,139,822.29</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9</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九、医疗卫生与计划生育支出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39</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82,500,230.47</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82,500,230.47</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10</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十、节能环保支出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11</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十一、城乡社区支出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41</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12</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十二、农林水支出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42</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13</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十三、交通运输支出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43</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14</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十四、资源勘探信息等支出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44</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15</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十五、商业服务业等支出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45</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16</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十六、金融支出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46</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17</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十七、援助其他地区支出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47</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18</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十八、国土海洋气象等支出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48</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19</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十九、住房保障支出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49</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二十、粮油物资储备支出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21</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二十一、其他支出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51</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22</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二十二、债务还本支出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52</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23</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二十三、债务付息支出</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53</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本年收入合计</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24</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97,037,323.33</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本年支出合计</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54</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97,322,197.56</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97,322,197.56</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25</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55</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年初财政拨款结转和结余</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26</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5,182,162.60</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年末财政拨款结转和结余</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56</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4,897,288.37</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4,897,288.37</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一、一般公共预算财政拨款</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27</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5,182,162.60</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基本支出结转</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57</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259,080.96</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259,080.96</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二、政府性基金预算财政拨款</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28</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项目支出结转和结余</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58</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4,638,207.41</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4,638,207.41</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29</w:t>
            </w:r>
          </w:p>
        </w:tc>
        <w:tc>
          <w:tcPr>
            <w:tcW w:w="1388"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474" w:type="dxa"/>
            <w:tcBorders>
              <w:top w:val="nil"/>
              <w:left w:val="nil"/>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c>
          <w:tcPr>
            <w:tcW w:w="356"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59</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119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c>
          <w:tcPr>
            <w:tcW w:w="794"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108" w:type="dxa"/>
            <w:bottom w:w="0" w:type="dxa"/>
            <w:right w:w="108" w:type="dxa"/>
          </w:tblCellMar>
        </w:tblPrEx>
        <w:trPr>
          <w:trHeight w:val="309" w:hRule="atLeast"/>
        </w:trPr>
        <w:tc>
          <w:tcPr>
            <w:tcW w:w="1664" w:type="dxa"/>
            <w:tcBorders>
              <w:top w:val="nil"/>
              <w:left w:val="single" w:color="000000" w:sz="4" w:space="0"/>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总计</w:t>
            </w:r>
          </w:p>
        </w:tc>
        <w:tc>
          <w:tcPr>
            <w:tcW w:w="356"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30</w:t>
            </w:r>
          </w:p>
        </w:tc>
        <w:tc>
          <w:tcPr>
            <w:tcW w:w="1388"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102,219,485.93</w:t>
            </w:r>
          </w:p>
        </w:tc>
        <w:tc>
          <w:tcPr>
            <w:tcW w:w="1474"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b/>
                <w:bCs/>
                <w:color w:val="000000"/>
                <w:sz w:val="16"/>
                <w:szCs w:val="16"/>
              </w:rPr>
            </w:pPr>
            <w:r>
              <w:rPr>
                <w:rFonts w:hint="eastAsia" w:ascii="宋体" w:hAnsi="宋体" w:eastAsia="宋体" w:cs="Arial"/>
                <w:b/>
                <w:bCs/>
                <w:color w:val="000000"/>
                <w:sz w:val="16"/>
                <w:szCs w:val="16"/>
              </w:rPr>
              <w:t>总计</w:t>
            </w:r>
          </w:p>
        </w:tc>
        <w:tc>
          <w:tcPr>
            <w:tcW w:w="356"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60</w:t>
            </w:r>
          </w:p>
        </w:tc>
        <w:tc>
          <w:tcPr>
            <w:tcW w:w="1197"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102,219,485.93</w:t>
            </w:r>
          </w:p>
        </w:tc>
        <w:tc>
          <w:tcPr>
            <w:tcW w:w="1197"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102,219,485.93</w:t>
            </w:r>
          </w:p>
        </w:tc>
        <w:tc>
          <w:tcPr>
            <w:tcW w:w="794" w:type="dxa"/>
            <w:tcBorders>
              <w:top w:val="nil"/>
              <w:left w:val="nil"/>
              <w:bottom w:val="single" w:color="000000" w:sz="8"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9" w:hRule="atLeast"/>
        </w:trPr>
        <w:tc>
          <w:tcPr>
            <w:tcW w:w="8426" w:type="dxa"/>
            <w:gridSpan w:val="8"/>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注：本表反映部门本年度一般公共预算财政拨款和政府性基金预算财政拨款的总收支和年末结转结余情况。</w:t>
            </w:r>
          </w:p>
        </w:tc>
      </w:tr>
    </w:tbl>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5、2018年一般公共预算财政拨款支出决算表（一） </w:t>
      </w:r>
    </w:p>
    <w:tbl>
      <w:tblPr>
        <w:tblStyle w:val="5"/>
        <w:tblW w:w="8714" w:type="dxa"/>
        <w:tblInd w:w="96" w:type="dxa"/>
        <w:tblLayout w:type="fixed"/>
        <w:tblCellMar>
          <w:top w:w="0" w:type="dxa"/>
          <w:left w:w="108" w:type="dxa"/>
          <w:bottom w:w="0" w:type="dxa"/>
          <w:right w:w="108" w:type="dxa"/>
        </w:tblCellMar>
      </w:tblPr>
      <w:tblGrid>
        <w:gridCol w:w="439"/>
        <w:gridCol w:w="375"/>
        <w:gridCol w:w="2886"/>
        <w:gridCol w:w="1249"/>
        <w:gridCol w:w="1249"/>
        <w:gridCol w:w="2280"/>
        <w:gridCol w:w="236"/>
      </w:tblGrid>
      <w:tr>
        <w:tblPrEx>
          <w:tblLayout w:type="fixed"/>
          <w:tblCellMar>
            <w:top w:w="0" w:type="dxa"/>
            <w:left w:w="108" w:type="dxa"/>
            <w:bottom w:w="0" w:type="dxa"/>
            <w:right w:w="108" w:type="dxa"/>
          </w:tblCellMar>
        </w:tblPrEx>
        <w:trPr>
          <w:gridAfter w:val="1"/>
          <w:wAfter w:w="236" w:type="dxa"/>
          <w:trHeight w:val="264" w:hRule="atLeast"/>
        </w:trPr>
        <w:tc>
          <w:tcPr>
            <w:tcW w:w="8478" w:type="dxa"/>
            <w:gridSpan w:val="6"/>
            <w:tcBorders>
              <w:top w:val="nil"/>
              <w:left w:val="nil"/>
              <w:bottom w:val="nil"/>
              <w:right w:val="nil"/>
            </w:tcBorders>
            <w:shd w:val="clear" w:color="auto" w:fill="auto"/>
            <w:noWrap/>
            <w:vAlign w:val="bottom"/>
          </w:tcPr>
          <w:p>
            <w:pPr>
              <w:adjustRightInd/>
              <w:snapToGrid/>
              <w:spacing w:after="0"/>
              <w:jc w:val="center"/>
              <w:rPr>
                <w:rFonts w:ascii="Arial" w:hAnsi="Arial" w:eastAsia="宋体" w:cs="Arial"/>
                <w:color w:val="000000"/>
                <w:sz w:val="16"/>
                <w:szCs w:val="16"/>
              </w:rPr>
            </w:pPr>
            <w:r>
              <w:rPr>
                <w:rFonts w:hint="eastAsia" w:ascii="宋体" w:hAnsi="宋体" w:eastAsia="宋体" w:cs="Arial"/>
                <w:color w:val="000000"/>
                <w:sz w:val="16"/>
                <w:szCs w:val="16"/>
              </w:rPr>
              <w:t>2018年一般公共预算财政拨款支出决算表（一）</w:t>
            </w:r>
          </w:p>
        </w:tc>
      </w:tr>
      <w:tr>
        <w:tblPrEx>
          <w:tblLayout w:type="fixed"/>
          <w:tblCellMar>
            <w:top w:w="0" w:type="dxa"/>
            <w:left w:w="108" w:type="dxa"/>
            <w:bottom w:w="0" w:type="dxa"/>
            <w:right w:w="108" w:type="dxa"/>
          </w:tblCellMar>
        </w:tblPrEx>
        <w:trPr>
          <w:gridAfter w:val="1"/>
          <w:wAfter w:w="236" w:type="dxa"/>
          <w:trHeight w:val="264" w:hRule="atLeast"/>
        </w:trPr>
        <w:tc>
          <w:tcPr>
            <w:tcW w:w="43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375"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288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24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24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2280" w:type="dxa"/>
            <w:tcBorders>
              <w:top w:val="nil"/>
              <w:left w:val="nil"/>
              <w:bottom w:val="nil"/>
              <w:right w:val="nil"/>
            </w:tcBorders>
            <w:shd w:val="clear" w:color="auto" w:fill="auto"/>
            <w:noWrap/>
            <w:vAlign w:val="bottom"/>
          </w:tcPr>
          <w:p>
            <w:pPr>
              <w:wordWrap w:val="0"/>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 xml:space="preserve">   公开05表</w:t>
            </w:r>
          </w:p>
        </w:tc>
      </w:tr>
      <w:tr>
        <w:tblPrEx>
          <w:tblLayout w:type="fixed"/>
          <w:tblCellMar>
            <w:top w:w="0" w:type="dxa"/>
            <w:left w:w="108" w:type="dxa"/>
            <w:bottom w:w="0" w:type="dxa"/>
            <w:right w:w="108" w:type="dxa"/>
          </w:tblCellMar>
        </w:tblPrEx>
        <w:trPr>
          <w:trHeight w:val="264" w:hRule="atLeast"/>
        </w:trPr>
        <w:tc>
          <w:tcPr>
            <w:tcW w:w="4949" w:type="dxa"/>
            <w:gridSpan w:val="4"/>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1249" w:type="dxa"/>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2019年8月</w:t>
            </w:r>
          </w:p>
        </w:tc>
        <w:tc>
          <w:tcPr>
            <w:tcW w:w="2516" w:type="dxa"/>
            <w:gridSpan w:val="2"/>
            <w:tcBorders>
              <w:top w:val="nil"/>
              <w:left w:val="nil"/>
              <w:bottom w:val="nil"/>
              <w:right w:val="nil"/>
            </w:tcBorders>
            <w:shd w:val="clear" w:color="auto" w:fill="auto"/>
            <w:noWrap/>
            <w:vAlign w:val="bottom"/>
          </w:tcPr>
          <w:p>
            <w:pPr>
              <w:adjustRightInd/>
              <w:snapToGrid/>
              <w:spacing w:after="0"/>
              <w:ind w:right="320"/>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9" w:hRule="atLeast"/>
        </w:trPr>
        <w:tc>
          <w:tcPr>
            <w:tcW w:w="3700"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1249"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本年支出合计</w:t>
            </w:r>
          </w:p>
        </w:tc>
        <w:tc>
          <w:tcPr>
            <w:tcW w:w="1249"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基本支出</w:t>
            </w:r>
          </w:p>
        </w:tc>
        <w:tc>
          <w:tcPr>
            <w:tcW w:w="2280" w:type="dxa"/>
            <w:vMerge w:val="restart"/>
            <w:tcBorders>
              <w:top w:val="single" w:color="000000" w:sz="4" w:space="0"/>
              <w:left w:val="nil"/>
              <w:bottom w:val="single" w:color="000000" w:sz="4" w:space="0"/>
              <w:right w:val="single" w:color="000000" w:sz="8"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项目支出</w:t>
            </w:r>
          </w:p>
        </w:tc>
        <w:tc>
          <w:tcPr>
            <w:tcW w:w="236" w:type="dxa"/>
            <w:vAlign w:val="center"/>
          </w:tcPr>
          <w:p>
            <w:pPr>
              <w:adjustRightInd/>
              <w:snapToGrid/>
              <w:spacing w:after="0"/>
              <w:rPr>
                <w:rFonts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trHeight w:val="309" w:hRule="atLeast"/>
        </w:trPr>
        <w:tc>
          <w:tcPr>
            <w:tcW w:w="814" w:type="dxa"/>
            <w:gridSpan w:val="2"/>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支出功能分类科目编码</w:t>
            </w:r>
          </w:p>
        </w:tc>
        <w:tc>
          <w:tcPr>
            <w:tcW w:w="2886"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科目名称</w:t>
            </w: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280"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c>
          <w:tcPr>
            <w:tcW w:w="236" w:type="dxa"/>
            <w:vAlign w:val="center"/>
          </w:tcPr>
          <w:p>
            <w:pPr>
              <w:adjustRightInd/>
              <w:snapToGrid/>
              <w:spacing w:after="0"/>
              <w:rPr>
                <w:rFonts w:ascii="Times New Roman" w:hAnsi="Times New Roman" w:eastAsia="Times New Roman" w:cs="Times New Roman"/>
                <w:sz w:val="20"/>
                <w:szCs w:val="20"/>
              </w:rPr>
            </w:pPr>
          </w:p>
        </w:tc>
      </w:tr>
      <w:tr>
        <w:tblPrEx>
          <w:tblLayout w:type="fixed"/>
          <w:tblCellMar>
            <w:top w:w="0" w:type="dxa"/>
            <w:left w:w="108" w:type="dxa"/>
            <w:bottom w:w="0" w:type="dxa"/>
            <w:right w:w="108" w:type="dxa"/>
          </w:tblCellMar>
        </w:tblPrEx>
        <w:trPr>
          <w:gridAfter w:val="1"/>
          <w:wAfter w:w="236" w:type="dxa"/>
          <w:trHeight w:val="312" w:hRule="atLeast"/>
        </w:trPr>
        <w:tc>
          <w:tcPr>
            <w:tcW w:w="814" w:type="dxa"/>
            <w:gridSpan w:val="2"/>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88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280"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gridAfter w:val="1"/>
          <w:wAfter w:w="236" w:type="dxa"/>
          <w:trHeight w:val="312" w:hRule="atLeast"/>
        </w:trPr>
        <w:tc>
          <w:tcPr>
            <w:tcW w:w="814" w:type="dxa"/>
            <w:gridSpan w:val="2"/>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88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1249"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280" w:type="dxa"/>
            <w:vMerge w:val="continue"/>
            <w:tcBorders>
              <w:top w:val="single" w:color="000000" w:sz="4" w:space="0"/>
              <w:left w:val="nil"/>
              <w:bottom w:val="single" w:color="000000" w:sz="4" w:space="0"/>
              <w:right w:val="single" w:color="000000" w:sz="8" w:space="0"/>
            </w:tcBorders>
            <w:vAlign w:val="center"/>
          </w:tcPr>
          <w:p>
            <w:pPr>
              <w:adjustRightInd/>
              <w:snapToGrid/>
              <w:spacing w:after="0"/>
              <w:rPr>
                <w:rFonts w:ascii="宋体" w:hAnsi="宋体" w:eastAsia="宋体" w:cs="Arial"/>
                <w:color w:val="000000"/>
                <w:sz w:val="16"/>
                <w:szCs w:val="16"/>
              </w:rPr>
            </w:pPr>
          </w:p>
        </w:tc>
      </w:tr>
      <w:tr>
        <w:tblPrEx>
          <w:tblLayout w:type="fixed"/>
          <w:tblCellMar>
            <w:top w:w="0" w:type="dxa"/>
            <w:left w:w="108" w:type="dxa"/>
            <w:bottom w:w="0" w:type="dxa"/>
            <w:right w:w="108" w:type="dxa"/>
          </w:tblCellMar>
        </w:tblPrEx>
        <w:trPr>
          <w:gridAfter w:val="1"/>
          <w:wAfter w:w="236" w:type="dxa"/>
          <w:trHeight w:val="309" w:hRule="atLeast"/>
        </w:trPr>
        <w:tc>
          <w:tcPr>
            <w:tcW w:w="439" w:type="dxa"/>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类</w:t>
            </w:r>
          </w:p>
        </w:tc>
        <w:tc>
          <w:tcPr>
            <w:tcW w:w="375"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款</w:t>
            </w:r>
          </w:p>
        </w:tc>
        <w:tc>
          <w:tcPr>
            <w:tcW w:w="2886"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栏次</w:t>
            </w:r>
          </w:p>
        </w:tc>
        <w:tc>
          <w:tcPr>
            <w:tcW w:w="1249"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249"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2280" w:type="dxa"/>
            <w:tcBorders>
              <w:top w:val="nil"/>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r>
      <w:tr>
        <w:tblPrEx>
          <w:tblLayout w:type="fixed"/>
          <w:tblCellMar>
            <w:top w:w="0" w:type="dxa"/>
            <w:left w:w="108" w:type="dxa"/>
            <w:bottom w:w="0" w:type="dxa"/>
            <w:right w:w="108" w:type="dxa"/>
          </w:tblCellMar>
        </w:tblPrEx>
        <w:trPr>
          <w:gridAfter w:val="1"/>
          <w:wAfter w:w="236" w:type="dxa"/>
          <w:trHeight w:val="309" w:hRule="atLeast"/>
        </w:trPr>
        <w:tc>
          <w:tcPr>
            <w:tcW w:w="439"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375"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sz w:val="16"/>
                <w:szCs w:val="16"/>
              </w:rPr>
            </w:pPr>
          </w:p>
        </w:tc>
        <w:tc>
          <w:tcPr>
            <w:tcW w:w="2886"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合计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97,322,197.56</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66,287,529.00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31,034,668.56</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社会保障和就业支出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6,139,822.29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行政事业单位离退休</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2080505</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机关事业单位基本养老保险缴费支出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6,097,822.29</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20807</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就业补助</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2080702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职业培训补贴</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82,500,230.47</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52,332,185.91</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30,168,044.56</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医疗卫生与计划生育管理事务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3,311,630.97</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2,960,481.97</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行政运行</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2,864,305.41</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2,864,305.41</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一般行政管理事务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96,176.56</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96,176.56</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2100199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其他医疗卫生与计划生育管理事务支出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351,149.00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公立医院</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32,010,061.26</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22,976,226.50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9,033,834.76</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综合医院</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20,662,941.70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20,237,753.70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425,188.00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中医(民族)医院</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2,791,472.80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2,738,472.80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53,000.00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2100299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其他公立医院支出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8,555,646.76</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8,555,646.76</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基层医疗卫生机构</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16,085,739.63</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15,803,480.00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乡镇卫生院</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15,803,480.00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15,803,480.00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2100399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其他基层医疗卫生机构支出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282,259.63</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公共卫生</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21,241,562.08</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7,834,388.68</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13,407,173.40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疾病预防控制机构</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2,850,147.66</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2,570,473.78</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279,673.88</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卫生监督机构</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3,018,316.55</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2,497,217.06</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521,099.49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2100403</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妇幼保健机构</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2,766,697.84</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2,766,697.84</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2100408</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基本公共卫生服务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7,510,895.12</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7,510,895.12</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2100409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重大公共卫生专项</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1,611,478.94</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1,611,478.94</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2100499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其他公共卫生支出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3,484,025.97</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3,484,025.97</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中医药</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2100601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中医（民族医)药专项</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293,733.59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计划生育事务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5,010,175.14</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2100717</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计划生育服务</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133,153.85</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2100799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其他计划生育事务支出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4,877,021.29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行政事业单位医疗</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2,541,193.91</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行政单位医疗</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130,759.20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2101102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事业单位医疗</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2,410,434.71</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其他医疗卫生与计划生育支出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2,006,133.89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83,261.00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1,922,872.89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2109901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其他医疗卫生与计划生育支出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2,006,133.89</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83,261.00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1,922,872.89</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节能环保支出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污染防治</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2110302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水体</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500,000.00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城乡社区环境卫生</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2120501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城乡社区环境卫生</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5,285,759.00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4,962,759.00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323,000.00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农林水支出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21305</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扶贫</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2130599</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其他扶贫支出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1,624.00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住房保障支出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w:t>
            </w:r>
          </w:p>
        </w:tc>
        <w:tc>
          <w:tcPr>
            <w:tcW w:w="288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住房改革支出</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24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228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14" w:type="dxa"/>
            <w:gridSpan w:val="2"/>
            <w:tcBorders>
              <w:top w:val="nil"/>
              <w:left w:val="single" w:color="000000" w:sz="4" w:space="0"/>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2210201</w:t>
            </w:r>
          </w:p>
        </w:tc>
        <w:tc>
          <w:tcPr>
            <w:tcW w:w="2886" w:type="dxa"/>
            <w:tcBorders>
              <w:top w:val="nil"/>
              <w:left w:val="nil"/>
              <w:bottom w:val="single" w:color="000000" w:sz="8" w:space="0"/>
              <w:right w:val="single" w:color="000000" w:sz="4" w:space="0"/>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xml:space="preserve">  住房公积金</w:t>
            </w:r>
          </w:p>
        </w:tc>
        <w:tc>
          <w:tcPr>
            <w:tcW w:w="1249"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1249" w:type="dxa"/>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2,894,761.80</w:t>
            </w:r>
          </w:p>
        </w:tc>
        <w:tc>
          <w:tcPr>
            <w:tcW w:w="2280" w:type="dxa"/>
            <w:tcBorders>
              <w:top w:val="nil"/>
              <w:left w:val="nil"/>
              <w:bottom w:val="single" w:color="000000" w:sz="8"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gridAfter w:val="1"/>
          <w:wAfter w:w="236" w:type="dxa"/>
          <w:trHeight w:val="309" w:hRule="atLeast"/>
        </w:trPr>
        <w:tc>
          <w:tcPr>
            <w:tcW w:w="8478" w:type="dxa"/>
            <w:gridSpan w:val="6"/>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注：本表反映部门本年度一般公共预算财政拨款支出情况。</w:t>
            </w:r>
          </w:p>
        </w:tc>
      </w:tr>
    </w:tbl>
    <w:p>
      <w:pPr>
        <w:adjustRightInd/>
        <w:spacing w:after="0" w:line="580" w:lineRule="exact"/>
        <w:ind w:firstLine="640" w:firstLineChars="200"/>
        <w:jc w:val="both"/>
        <w:rPr>
          <w:rFonts w:hint="eastAsia" w:ascii="仿宋" w:hAnsi="仿宋" w:eastAsia="仿宋" w:cs="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383" w:left="1800" w:header="708" w:footer="708" w:gutter="0"/>
          <w:cols w:space="708" w:num="1"/>
          <w:docGrid w:linePitch="360" w:charSpace="0"/>
        </w:sectPr>
      </w:pP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6、2018年一般公共预算财政拨款支出决算表（二）</w:t>
      </w:r>
    </w:p>
    <w:p>
      <w:pPr>
        <w:adjustRightInd/>
        <w:spacing w:after="0" w:line="580" w:lineRule="exact"/>
        <w:jc w:val="both"/>
        <w:rPr>
          <w:rFonts w:hint="eastAsia" w:ascii="仿宋" w:hAnsi="仿宋" w:eastAsia="仿宋" w:cs="宋体"/>
          <w:color w:val="000000"/>
          <w:sz w:val="32"/>
          <w:szCs w:val="32"/>
        </w:rPr>
      </w:pPr>
      <w:r>
        <w:rPr>
          <w:rFonts w:hint="eastAsia" w:ascii="仿宋" w:hAnsi="仿宋" w:eastAsia="仿宋" w:cs="宋体"/>
          <w:color w:val="000000"/>
          <w:sz w:val="32"/>
          <w:szCs w:val="32"/>
        </w:rPr>
        <w:t> </w:t>
      </w:r>
    </w:p>
    <w:tbl>
      <w:tblPr>
        <w:tblStyle w:val="5"/>
        <w:tblW w:w="14045" w:type="dxa"/>
        <w:tblInd w:w="0" w:type="dxa"/>
        <w:shd w:val="clear" w:color="auto" w:fill="auto"/>
        <w:tblLayout w:type="fixed"/>
        <w:tblCellMar>
          <w:top w:w="0" w:type="dxa"/>
          <w:left w:w="0" w:type="dxa"/>
          <w:bottom w:w="0" w:type="dxa"/>
          <w:right w:w="0" w:type="dxa"/>
        </w:tblCellMar>
      </w:tblPr>
      <w:tblGrid>
        <w:gridCol w:w="1240"/>
        <w:gridCol w:w="985"/>
        <w:gridCol w:w="994"/>
        <w:gridCol w:w="994"/>
        <w:gridCol w:w="401"/>
        <w:gridCol w:w="667"/>
        <w:gridCol w:w="994"/>
        <w:gridCol w:w="994"/>
        <w:gridCol w:w="401"/>
        <w:gridCol w:w="795"/>
        <w:gridCol w:w="994"/>
        <w:gridCol w:w="920"/>
        <w:gridCol w:w="401"/>
        <w:gridCol w:w="1275"/>
        <w:gridCol w:w="995"/>
        <w:gridCol w:w="995"/>
      </w:tblGrid>
      <w:tr>
        <w:tblPrEx>
          <w:shd w:val="clear" w:color="auto" w:fill="auto"/>
          <w:tblLayout w:type="fixed"/>
          <w:tblCellMar>
            <w:top w:w="0" w:type="dxa"/>
            <w:left w:w="0" w:type="dxa"/>
            <w:bottom w:w="0" w:type="dxa"/>
            <w:right w:w="0" w:type="dxa"/>
          </w:tblCellMar>
        </w:tblPrEx>
        <w:trPr>
          <w:trHeight w:val="255" w:hRule="atLeast"/>
        </w:trPr>
        <w:tc>
          <w:tcPr>
            <w:tcW w:w="14045" w:type="dxa"/>
            <w:gridSpan w:val="16"/>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2018年一般公共预算财政拨款支出决算表（二）</w:t>
            </w:r>
          </w:p>
        </w:tc>
      </w:tr>
      <w:tr>
        <w:tblPrEx>
          <w:tblLayout w:type="fixed"/>
          <w:tblCellMar>
            <w:top w:w="0" w:type="dxa"/>
            <w:left w:w="0" w:type="dxa"/>
            <w:bottom w:w="0" w:type="dxa"/>
            <w:right w:w="0" w:type="dxa"/>
          </w:tblCellMar>
        </w:tblPrEx>
        <w:trPr>
          <w:trHeight w:val="255" w:hRule="atLeast"/>
        </w:trPr>
        <w:tc>
          <w:tcPr>
            <w:tcW w:w="1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8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6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公开06表</w:t>
            </w:r>
          </w:p>
        </w:tc>
      </w:tr>
      <w:tr>
        <w:tblPrEx>
          <w:tblLayout w:type="fixed"/>
          <w:tblCellMar>
            <w:top w:w="0" w:type="dxa"/>
            <w:left w:w="0" w:type="dxa"/>
            <w:bottom w:w="0" w:type="dxa"/>
            <w:right w:w="0" w:type="dxa"/>
          </w:tblCellMar>
        </w:tblPrEx>
        <w:trPr>
          <w:trHeight w:val="255" w:hRule="atLeast"/>
        </w:trPr>
        <w:tc>
          <w:tcPr>
            <w:tcW w:w="4213"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编制单位：山西省沁源县卫生和计划生育局</w:t>
            </w:r>
          </w:p>
        </w:tc>
        <w:tc>
          <w:tcPr>
            <w:tcW w:w="4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6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219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2019年8月</w:t>
            </w:r>
          </w:p>
        </w:tc>
        <w:tc>
          <w:tcPr>
            <w:tcW w:w="99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40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99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金额单位：元</w:t>
            </w:r>
          </w:p>
        </w:tc>
      </w:tr>
      <w:tr>
        <w:tblPrEx>
          <w:tblLayout w:type="fixed"/>
          <w:tblCellMar>
            <w:top w:w="0" w:type="dxa"/>
            <w:left w:w="0" w:type="dxa"/>
            <w:bottom w:w="0" w:type="dxa"/>
            <w:right w:w="0" w:type="dxa"/>
          </w:tblCellMar>
        </w:tblPrEx>
        <w:trPr>
          <w:trHeight w:val="615" w:hRule="atLeast"/>
        </w:trPr>
        <w:tc>
          <w:tcPr>
            <w:tcW w:w="1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经济分类科目编码</w:t>
            </w:r>
          </w:p>
        </w:tc>
        <w:tc>
          <w:tcPr>
            <w:tcW w:w="98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94"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994"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其中：基本支出</w:t>
            </w:r>
          </w:p>
        </w:tc>
        <w:tc>
          <w:tcPr>
            <w:tcW w:w="40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经济分类科目编码</w:t>
            </w:r>
          </w:p>
        </w:tc>
        <w:tc>
          <w:tcPr>
            <w:tcW w:w="667"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94"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994"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其中：基本支出</w:t>
            </w:r>
          </w:p>
        </w:tc>
        <w:tc>
          <w:tcPr>
            <w:tcW w:w="40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经济分类科目编码</w:t>
            </w:r>
          </w:p>
        </w:tc>
        <w:tc>
          <w:tcPr>
            <w:tcW w:w="79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94"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92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其中：基本支出</w:t>
            </w:r>
          </w:p>
        </w:tc>
        <w:tc>
          <w:tcPr>
            <w:tcW w:w="40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经济分类科目编码</w:t>
            </w:r>
          </w:p>
        </w:tc>
        <w:tc>
          <w:tcPr>
            <w:tcW w:w="127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99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w:t>
            </w:r>
          </w:p>
        </w:tc>
        <w:tc>
          <w:tcPr>
            <w:tcW w:w="995"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其中：基本支出</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301</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工资福利支出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47,522,992.70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47,398,192.70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302</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商品和服务支出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26,114,772.85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10,580,847.56</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309</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资本性支出（基本建设）</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无形资产购置</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15,547,226.80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15,422,426.80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1,260,950.95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287,056.35</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30901</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31099</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3,960,962.20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3,960,962.20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1,038,087.85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121,391.76</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30902</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307</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债务利息及费用支出</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46,694.00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46,694.00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咨询费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30903</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国内债务付息</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伙食补助费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30204</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手续费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30905</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基础设施建设</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国外债务付息</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11,440,520.20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11,440,520.20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20,452.46</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5,529.00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30906</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大型修缮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国内债务发行费用</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6,083,272.05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6,083,272.05</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285,265.23</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32,554.44</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30907</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30704</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国外债务发行费用</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职业年金缴费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14,550.24</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14,550.24</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邮电费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199,284.00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28,584.00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30908</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物资储备</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对企业补助（基本建设）</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职工基本医疗保险缴费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2,539,741.91</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2,539,741.91</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取暖费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301,386.00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30913</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31101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资本金注入</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09"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公务员医疗补助缴费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物业管理费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8,000.00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30919</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31199</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其他对企业补助</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09"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1,452.00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1,452.00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175,525.00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49,957.00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30921</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对企业补助</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09"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2,894,761.80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2,894,761.80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30212</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30922</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无形资产购置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资本金注入</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09"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30114</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维修（护）费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254,028.86</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41,139.29</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30999</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其他基本建设支出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政府投资基金股权投资</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4,993,811.50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4,993,811.50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租赁费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310</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资本性支出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18,948,694.27</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7,528,800.00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31204</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费用补贴</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对个人和家庭的补助</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4,735,737.74</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779,688.74</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会议费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9,400.00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31001</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2,319,020.74</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31205</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利息补贴</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91,831.00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5,716.00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588,660.49</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12,750.00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31299</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其他对企业补助</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43,944.00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43,944.00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30217</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21,727.00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5,089.00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31003</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11,551,850.00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6,870,050.00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399</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其他支出</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30303</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退职（役）费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367,324.00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30218</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专用材料费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12,317,071.05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7,329,477.70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31005</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基础设施建设</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3,698,681.24</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39906</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赠与</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抚恤金</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103,160.00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103,160.00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30224</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被装购置费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31006</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大型修缮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39907</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国家赔偿费用支出</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生活补助</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280,314.00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237,010.00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30225</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专用燃料费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9,245.00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信息网络及软件购置更新</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144,481.80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39908</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对民间非营利组织和群众性自治组织补贴</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30306</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救济费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劳务费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8,841,758.95</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2,472,497.44</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31008</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物资储备</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39999</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其他支出</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医疗费补助</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459,285.00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197,100.00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委托业务费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602,072.87</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31009</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土地补偿</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313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对社会保障基金补助</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30308</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助学金</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工会经费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20,000.00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31010</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安置补助</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31302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对社会保险基金补助</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奖励金</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3,318,150.00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156,280.00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福利费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2,630.00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2,630.00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31011</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地上附着物和青苗补偿</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31303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补充全国社会保障基金</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个人农业生产补贴</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31012</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拆迁补偿</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其他对个人和家庭的补助支出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163,560.74</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42,194.74</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247,507.63</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57,176.58</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31013</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30240</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31019</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646,000.00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646,000.00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324" w:hRule="atLeast"/>
        </w:trPr>
        <w:tc>
          <w:tcPr>
            <w:tcW w:w="12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6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398,549.00</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122,049.00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31021</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40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324" w:hRule="atLeast"/>
        </w:trPr>
        <w:tc>
          <w:tcPr>
            <w:tcW w:w="222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人员经费合计</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52,258,730.44</w:t>
            </w:r>
          </w:p>
        </w:tc>
        <w:tc>
          <w:tcPr>
            <w:tcW w:w="9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48,177,881.44</w:t>
            </w:r>
          </w:p>
        </w:tc>
        <w:tc>
          <w:tcPr>
            <w:tcW w:w="7842" w:type="dxa"/>
            <w:gridSpan w:val="10"/>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公用经费合计</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45,063,467.12</w:t>
            </w:r>
          </w:p>
        </w:tc>
        <w:tc>
          <w:tcPr>
            <w:tcW w:w="9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18,109,647.56</w:t>
            </w:r>
          </w:p>
        </w:tc>
      </w:tr>
      <w:tr>
        <w:tblPrEx>
          <w:tblLayout w:type="fixed"/>
          <w:tblCellMar>
            <w:top w:w="0" w:type="dxa"/>
            <w:left w:w="0" w:type="dxa"/>
            <w:bottom w:w="0" w:type="dxa"/>
            <w:right w:w="0" w:type="dxa"/>
          </w:tblCellMar>
        </w:tblPrEx>
        <w:trPr>
          <w:trHeight w:val="324" w:hRule="atLeast"/>
        </w:trPr>
        <w:tc>
          <w:tcPr>
            <w:tcW w:w="528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注：本表反映部门本年度一般公共预算财政拨款支出明细情况（其中包括基本支出明细情况）。</w:t>
            </w:r>
          </w:p>
        </w:tc>
        <w:tc>
          <w:tcPr>
            <w:tcW w:w="99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4"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0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9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adjustRightInd/>
        <w:spacing w:after="0" w:line="580" w:lineRule="exact"/>
        <w:jc w:val="both"/>
        <w:rPr>
          <w:rFonts w:hint="eastAsia" w:ascii="仿宋" w:hAnsi="仿宋" w:eastAsia="仿宋" w:cs="宋体"/>
          <w:color w:val="000000"/>
          <w:sz w:val="32"/>
          <w:szCs w:val="32"/>
        </w:rPr>
        <w:sectPr>
          <w:pgSz w:w="16838" w:h="11906" w:orient="landscape"/>
          <w:pgMar w:top="1803" w:right="1440" w:bottom="1803" w:left="1383" w:header="708" w:footer="709" w:gutter="0"/>
          <w:cols w:space="0" w:num="1"/>
          <w:rtlGutter w:val="0"/>
          <w:docGrid w:linePitch="360" w:charSpace="0"/>
        </w:sectPr>
      </w:pPr>
    </w:p>
    <w:p>
      <w:pPr>
        <w:adjustRightInd/>
        <w:spacing w:after="0" w:line="58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rPr>
        <w:t>7、2018年一般公共预算财政拨款“三公”经费支出决算表 </w:t>
      </w:r>
    </w:p>
    <w:tbl>
      <w:tblPr>
        <w:tblStyle w:val="5"/>
        <w:tblW w:w="14045" w:type="dxa"/>
        <w:tblInd w:w="0" w:type="dxa"/>
        <w:shd w:val="clear" w:color="auto" w:fill="auto"/>
        <w:tblLayout w:type="fixed"/>
        <w:tblCellMar>
          <w:top w:w="0" w:type="dxa"/>
          <w:left w:w="0" w:type="dxa"/>
          <w:bottom w:w="0" w:type="dxa"/>
          <w:right w:w="0" w:type="dxa"/>
        </w:tblCellMar>
      </w:tblPr>
      <w:tblGrid>
        <w:gridCol w:w="2851"/>
        <w:gridCol w:w="1218"/>
        <w:gridCol w:w="712"/>
        <w:gridCol w:w="1069"/>
        <w:gridCol w:w="1366"/>
        <w:gridCol w:w="810"/>
        <w:gridCol w:w="907"/>
        <w:gridCol w:w="1218"/>
        <w:gridCol w:w="670"/>
        <w:gridCol w:w="1069"/>
        <w:gridCol w:w="1367"/>
        <w:gridCol w:w="788"/>
      </w:tblGrid>
      <w:tr>
        <w:tblPrEx>
          <w:shd w:val="clear" w:color="auto" w:fill="auto"/>
          <w:tblLayout w:type="fixed"/>
          <w:tblCellMar>
            <w:top w:w="0" w:type="dxa"/>
            <w:left w:w="0" w:type="dxa"/>
            <w:bottom w:w="0" w:type="dxa"/>
            <w:right w:w="0" w:type="dxa"/>
          </w:tblCellMar>
        </w:tblPrEx>
        <w:trPr>
          <w:trHeight w:val="225" w:hRule="atLeast"/>
        </w:trPr>
        <w:tc>
          <w:tcPr>
            <w:tcW w:w="14045" w:type="dxa"/>
            <w:gridSpan w:val="1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2018年一般公共预算财政拨款“三公”经费支出决算表</w:t>
            </w:r>
          </w:p>
        </w:tc>
      </w:tr>
      <w:tr>
        <w:tblPrEx>
          <w:tblLayout w:type="fixed"/>
          <w:tblCellMar>
            <w:top w:w="0" w:type="dxa"/>
            <w:left w:w="0" w:type="dxa"/>
            <w:bottom w:w="0" w:type="dxa"/>
            <w:right w:w="0" w:type="dxa"/>
          </w:tblCellMar>
        </w:tblPrEx>
        <w:trPr>
          <w:trHeight w:val="225" w:hRule="atLeast"/>
        </w:trPr>
        <w:tc>
          <w:tcPr>
            <w:tcW w:w="285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7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9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6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Layout w:type="fixed"/>
          <w:tblCellMar>
            <w:top w:w="0" w:type="dxa"/>
            <w:left w:w="0" w:type="dxa"/>
            <w:bottom w:w="0" w:type="dxa"/>
            <w:right w:w="0" w:type="dxa"/>
          </w:tblCellMar>
        </w:tblPrEx>
        <w:trPr>
          <w:trHeight w:val="225" w:hRule="atLeast"/>
        </w:trPr>
        <w:tc>
          <w:tcPr>
            <w:tcW w:w="285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编制单位：山西省沁源县卫生和计划生育局</w:t>
            </w: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7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2019年8月</w:t>
            </w:r>
          </w:p>
        </w:tc>
        <w:tc>
          <w:tcPr>
            <w:tcW w:w="9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6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3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78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金额单位：元</w:t>
            </w:r>
          </w:p>
        </w:tc>
      </w:tr>
      <w:tr>
        <w:tblPrEx>
          <w:tblLayout w:type="fixed"/>
          <w:tblCellMar>
            <w:top w:w="0" w:type="dxa"/>
            <w:left w:w="0" w:type="dxa"/>
            <w:bottom w:w="0" w:type="dxa"/>
            <w:right w:w="0" w:type="dxa"/>
          </w:tblCellMar>
        </w:tblPrEx>
        <w:trPr>
          <w:trHeight w:val="462" w:hRule="atLeast"/>
        </w:trPr>
        <w:tc>
          <w:tcPr>
            <w:tcW w:w="8026"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601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决算数</w:t>
            </w:r>
          </w:p>
        </w:tc>
      </w:tr>
      <w:tr>
        <w:tblPrEx>
          <w:tblLayout w:type="fixed"/>
          <w:tblCellMar>
            <w:top w:w="0" w:type="dxa"/>
            <w:left w:w="0" w:type="dxa"/>
            <w:bottom w:w="0" w:type="dxa"/>
            <w:right w:w="0" w:type="dxa"/>
          </w:tblCellMar>
        </w:tblPrEx>
        <w:trPr>
          <w:trHeight w:val="508" w:hRule="atLeast"/>
        </w:trPr>
        <w:tc>
          <w:tcPr>
            <w:tcW w:w="285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21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3147"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公务用车购置及运行维护费</w:t>
            </w:r>
          </w:p>
        </w:tc>
        <w:tc>
          <w:tcPr>
            <w:tcW w:w="81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c>
          <w:tcPr>
            <w:tcW w:w="90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21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因公出国（境）费</w:t>
            </w:r>
          </w:p>
        </w:tc>
        <w:tc>
          <w:tcPr>
            <w:tcW w:w="3106"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公务用车购置及运行维护费</w:t>
            </w:r>
          </w:p>
        </w:tc>
        <w:tc>
          <w:tcPr>
            <w:tcW w:w="788"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公务接待费</w:t>
            </w:r>
          </w:p>
        </w:tc>
      </w:tr>
      <w:tr>
        <w:tblPrEx>
          <w:tblLayout w:type="fixed"/>
          <w:tblCellMar>
            <w:top w:w="0" w:type="dxa"/>
            <w:left w:w="0" w:type="dxa"/>
            <w:bottom w:w="0" w:type="dxa"/>
            <w:right w:w="0" w:type="dxa"/>
          </w:tblCellMar>
        </w:tblPrEx>
        <w:trPr>
          <w:trHeight w:val="615" w:hRule="atLeast"/>
        </w:trPr>
        <w:tc>
          <w:tcPr>
            <w:tcW w:w="285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10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13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81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0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1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小计</w:t>
            </w:r>
          </w:p>
        </w:tc>
        <w:tc>
          <w:tcPr>
            <w:tcW w:w="10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公务用车购置费</w:t>
            </w:r>
          </w:p>
        </w:tc>
        <w:tc>
          <w:tcPr>
            <w:tcW w:w="13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公务用车运行维护费</w:t>
            </w:r>
          </w:p>
        </w:tc>
        <w:tc>
          <w:tcPr>
            <w:tcW w:w="788"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Layout w:type="fixed"/>
          <w:tblCellMar>
            <w:top w:w="0" w:type="dxa"/>
            <w:left w:w="0" w:type="dxa"/>
            <w:bottom w:w="0" w:type="dxa"/>
            <w:right w:w="0" w:type="dxa"/>
          </w:tblCellMar>
        </w:tblPrEx>
        <w:trPr>
          <w:trHeight w:val="462" w:hRule="atLeast"/>
        </w:trPr>
        <w:tc>
          <w:tcPr>
            <w:tcW w:w="285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2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0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36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0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21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6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10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36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78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Layout w:type="fixed"/>
          <w:tblCellMar>
            <w:top w:w="0" w:type="dxa"/>
            <w:left w:w="0" w:type="dxa"/>
            <w:bottom w:w="0" w:type="dxa"/>
            <w:right w:w="0" w:type="dxa"/>
          </w:tblCellMar>
        </w:tblPrEx>
        <w:trPr>
          <w:trHeight w:val="462" w:hRule="atLeast"/>
        </w:trPr>
        <w:tc>
          <w:tcPr>
            <w:tcW w:w="28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22,138.00</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22,138.00</w:t>
            </w:r>
          </w:p>
        </w:tc>
        <w:tc>
          <w:tcPr>
            <w:tcW w:w="9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21,727.00</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6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3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7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21,727.00</w:t>
            </w:r>
          </w:p>
        </w:tc>
      </w:tr>
      <w:tr>
        <w:tblPrEx>
          <w:tblLayout w:type="fixed"/>
          <w:tblCellMar>
            <w:top w:w="0" w:type="dxa"/>
            <w:left w:w="0" w:type="dxa"/>
            <w:bottom w:w="0" w:type="dxa"/>
            <w:right w:w="0" w:type="dxa"/>
          </w:tblCellMar>
        </w:tblPrEx>
        <w:trPr>
          <w:trHeight w:val="385" w:hRule="atLeast"/>
        </w:trPr>
        <w:tc>
          <w:tcPr>
            <w:tcW w:w="14045" w:type="dxa"/>
            <w:gridSpan w:val="1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adjustRightInd/>
        <w:spacing w:after="0" w:line="580" w:lineRule="exact"/>
        <w:ind w:firstLine="640" w:firstLineChars="200"/>
        <w:jc w:val="both"/>
        <w:rPr>
          <w:rFonts w:hint="eastAsia" w:ascii="仿宋" w:hAnsi="仿宋" w:eastAsia="仿宋" w:cs="宋体"/>
          <w:color w:val="000000"/>
          <w:sz w:val="32"/>
          <w:szCs w:val="32"/>
        </w:rPr>
      </w:pPr>
    </w:p>
    <w:p>
      <w:pPr>
        <w:adjustRightInd/>
        <w:spacing w:after="0" w:line="580" w:lineRule="exact"/>
        <w:ind w:firstLine="640" w:firstLineChars="200"/>
        <w:jc w:val="both"/>
        <w:rPr>
          <w:rFonts w:hint="eastAsia" w:ascii="仿宋" w:hAnsi="仿宋" w:eastAsia="仿宋" w:cs="宋体"/>
          <w:color w:val="000000"/>
          <w:sz w:val="32"/>
          <w:szCs w:val="32"/>
        </w:rPr>
      </w:pPr>
    </w:p>
    <w:p>
      <w:pPr>
        <w:adjustRightInd/>
        <w:spacing w:after="0" w:line="580" w:lineRule="exact"/>
        <w:ind w:firstLine="640" w:firstLineChars="200"/>
        <w:jc w:val="both"/>
        <w:rPr>
          <w:rFonts w:hint="eastAsia" w:ascii="仿宋" w:hAnsi="仿宋" w:eastAsia="仿宋" w:cs="宋体"/>
          <w:color w:val="000000"/>
          <w:sz w:val="32"/>
          <w:szCs w:val="32"/>
        </w:rPr>
      </w:pPr>
    </w:p>
    <w:p>
      <w:pPr>
        <w:adjustRightInd/>
        <w:spacing w:after="0" w:line="580" w:lineRule="exact"/>
        <w:ind w:firstLine="640" w:firstLineChars="200"/>
        <w:jc w:val="both"/>
        <w:rPr>
          <w:rFonts w:hint="eastAsia" w:ascii="仿宋" w:hAnsi="仿宋" w:eastAsia="仿宋" w:cs="宋体"/>
          <w:color w:val="000000"/>
          <w:sz w:val="32"/>
          <w:szCs w:val="32"/>
        </w:rPr>
        <w:sectPr>
          <w:pgSz w:w="16838" w:h="11906" w:orient="landscape"/>
          <w:pgMar w:top="1803" w:right="1440" w:bottom="1803" w:left="1383" w:header="708" w:footer="709" w:gutter="0"/>
          <w:cols w:space="0" w:num="1"/>
          <w:rtlGutter w:val="0"/>
          <w:docGrid w:linePitch="360" w:charSpace="0"/>
        </w:sectPr>
      </w:pP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8、2018年政府性基金预算财政拨款收入支出决算表 </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无</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9、2018年部门决算公开相关信息统计表</w:t>
      </w:r>
    </w:p>
    <w:p>
      <w:pPr>
        <w:adjustRightInd/>
        <w:spacing w:after="0" w:line="580" w:lineRule="exact"/>
        <w:jc w:val="both"/>
        <w:rPr>
          <w:rFonts w:ascii="仿宋" w:hAnsi="仿宋" w:eastAsia="仿宋" w:cs="宋体"/>
          <w:color w:val="000000"/>
          <w:sz w:val="32"/>
          <w:szCs w:val="32"/>
        </w:rPr>
      </w:pPr>
      <w:r>
        <w:rPr>
          <w:rFonts w:hint="eastAsia" w:ascii="仿宋" w:hAnsi="仿宋" w:eastAsia="仿宋" w:cs="宋体"/>
          <w:color w:val="000000"/>
          <w:sz w:val="32"/>
          <w:szCs w:val="32"/>
        </w:rPr>
        <w:t>　</w:t>
      </w:r>
    </w:p>
    <w:tbl>
      <w:tblPr>
        <w:tblStyle w:val="5"/>
        <w:tblW w:w="8050" w:type="dxa"/>
        <w:tblInd w:w="96" w:type="dxa"/>
        <w:tblLayout w:type="fixed"/>
        <w:tblCellMar>
          <w:top w:w="0" w:type="dxa"/>
          <w:left w:w="108" w:type="dxa"/>
          <w:bottom w:w="0" w:type="dxa"/>
          <w:right w:w="108" w:type="dxa"/>
        </w:tblCellMar>
      </w:tblPr>
      <w:tblGrid>
        <w:gridCol w:w="3830"/>
        <w:gridCol w:w="1080"/>
        <w:gridCol w:w="1570"/>
        <w:gridCol w:w="1570"/>
      </w:tblGrid>
      <w:tr>
        <w:tblPrEx>
          <w:tblLayout w:type="fixed"/>
          <w:tblCellMar>
            <w:top w:w="0" w:type="dxa"/>
            <w:left w:w="108" w:type="dxa"/>
            <w:bottom w:w="0" w:type="dxa"/>
            <w:right w:w="108" w:type="dxa"/>
          </w:tblCellMar>
        </w:tblPrEx>
        <w:trPr>
          <w:trHeight w:val="262" w:hRule="atLeast"/>
        </w:trPr>
        <w:tc>
          <w:tcPr>
            <w:tcW w:w="8050" w:type="dxa"/>
            <w:gridSpan w:val="4"/>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2018年部门决算公开相关信息统计表</w:t>
            </w:r>
          </w:p>
        </w:tc>
      </w:tr>
      <w:tr>
        <w:tblPrEx>
          <w:tblLayout w:type="fixed"/>
          <w:tblCellMar>
            <w:top w:w="0" w:type="dxa"/>
            <w:left w:w="108" w:type="dxa"/>
            <w:bottom w:w="0" w:type="dxa"/>
            <w:right w:w="108" w:type="dxa"/>
          </w:tblCellMar>
        </w:tblPrEx>
        <w:trPr>
          <w:trHeight w:val="262" w:hRule="atLeast"/>
        </w:trPr>
        <w:tc>
          <w:tcPr>
            <w:tcW w:w="383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08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57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57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公开09表</w:t>
            </w:r>
          </w:p>
        </w:tc>
      </w:tr>
      <w:tr>
        <w:tblPrEx>
          <w:tblLayout w:type="fixed"/>
          <w:tblCellMar>
            <w:top w:w="0" w:type="dxa"/>
            <w:left w:w="108" w:type="dxa"/>
            <w:bottom w:w="0" w:type="dxa"/>
            <w:right w:w="108" w:type="dxa"/>
          </w:tblCellMar>
        </w:tblPrEx>
        <w:trPr>
          <w:trHeight w:val="262" w:hRule="atLeast"/>
        </w:trPr>
        <w:tc>
          <w:tcPr>
            <w:tcW w:w="3830" w:type="dxa"/>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编制单位：山西省沁源县卫生和计划生育局</w:t>
            </w:r>
          </w:p>
        </w:tc>
        <w:tc>
          <w:tcPr>
            <w:tcW w:w="1080" w:type="dxa"/>
            <w:tcBorders>
              <w:top w:val="nil"/>
              <w:left w:val="nil"/>
              <w:bottom w:val="nil"/>
              <w:right w:val="nil"/>
            </w:tcBorders>
            <w:shd w:val="clear" w:color="auto" w:fill="auto"/>
            <w:noWrap/>
            <w:vAlign w:val="bottom"/>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2019年8月</w:t>
            </w:r>
          </w:p>
        </w:tc>
        <w:tc>
          <w:tcPr>
            <w:tcW w:w="157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16"/>
                <w:szCs w:val="16"/>
              </w:rPr>
            </w:pPr>
          </w:p>
        </w:tc>
        <w:tc>
          <w:tcPr>
            <w:tcW w:w="157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金额单位：元</w:t>
            </w:r>
          </w:p>
        </w:tc>
      </w:tr>
      <w:tr>
        <w:tblPrEx>
          <w:tblLayout w:type="fixed"/>
          <w:tblCellMar>
            <w:top w:w="0" w:type="dxa"/>
            <w:left w:w="108" w:type="dxa"/>
            <w:bottom w:w="0" w:type="dxa"/>
            <w:right w:w="108" w:type="dxa"/>
          </w:tblCellMar>
        </w:tblPrEx>
        <w:trPr>
          <w:trHeight w:val="306" w:hRule="atLeast"/>
        </w:trPr>
        <w:tc>
          <w:tcPr>
            <w:tcW w:w="805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b/>
                <w:bCs/>
                <w:color w:val="000000"/>
                <w:sz w:val="16"/>
                <w:szCs w:val="16"/>
              </w:rPr>
            </w:pPr>
            <w:r>
              <w:rPr>
                <w:rFonts w:hint="eastAsia" w:ascii="宋体" w:hAnsi="宋体" w:eastAsia="宋体" w:cs="Arial"/>
                <w:b/>
                <w:bCs/>
                <w:color w:val="000000"/>
                <w:sz w:val="16"/>
                <w:szCs w:val="16"/>
              </w:rPr>
              <w:t>一、政府采购情况</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行次</w:t>
            </w:r>
          </w:p>
        </w:tc>
        <w:tc>
          <w:tcPr>
            <w:tcW w:w="157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采购预算</w:t>
            </w:r>
          </w:p>
        </w:tc>
        <w:tc>
          <w:tcPr>
            <w:tcW w:w="1570" w:type="dxa"/>
            <w:tcBorders>
              <w:top w:val="nil"/>
              <w:left w:val="nil"/>
              <w:bottom w:val="single" w:color="000000" w:sz="4" w:space="0"/>
              <w:right w:val="single" w:color="000000" w:sz="8"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采购金额</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合计</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w:t>
            </w:r>
          </w:p>
        </w:tc>
        <w:tc>
          <w:tcPr>
            <w:tcW w:w="157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26,492,246.30</w:t>
            </w:r>
          </w:p>
        </w:tc>
        <w:tc>
          <w:tcPr>
            <w:tcW w:w="157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26,456,041.67</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货物</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2</w:t>
            </w:r>
          </w:p>
        </w:tc>
        <w:tc>
          <w:tcPr>
            <w:tcW w:w="157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24,045,586.49</w:t>
            </w:r>
          </w:p>
        </w:tc>
        <w:tc>
          <w:tcPr>
            <w:tcW w:w="157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24,031,198.49</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工程</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3</w:t>
            </w:r>
          </w:p>
        </w:tc>
        <w:tc>
          <w:tcPr>
            <w:tcW w:w="157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915,659.81</w:t>
            </w:r>
          </w:p>
        </w:tc>
        <w:tc>
          <w:tcPr>
            <w:tcW w:w="157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910,843.18</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服务</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4</w:t>
            </w:r>
          </w:p>
        </w:tc>
        <w:tc>
          <w:tcPr>
            <w:tcW w:w="157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1,531,000.00</w:t>
            </w:r>
          </w:p>
        </w:tc>
        <w:tc>
          <w:tcPr>
            <w:tcW w:w="1570" w:type="dxa"/>
            <w:tcBorders>
              <w:top w:val="nil"/>
              <w:left w:val="nil"/>
              <w:bottom w:val="single" w:color="000000" w:sz="4" w:space="0"/>
              <w:right w:val="single" w:color="000000" w:sz="8"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1,514,000.00</w:t>
            </w:r>
          </w:p>
        </w:tc>
      </w:tr>
      <w:tr>
        <w:tblPrEx>
          <w:tblLayout w:type="fixed"/>
          <w:tblCellMar>
            <w:top w:w="0" w:type="dxa"/>
            <w:left w:w="108" w:type="dxa"/>
            <w:bottom w:w="0" w:type="dxa"/>
            <w:right w:w="108" w:type="dxa"/>
          </w:tblCellMar>
        </w:tblPrEx>
        <w:trPr>
          <w:trHeight w:val="306" w:hRule="atLeast"/>
        </w:trPr>
        <w:tc>
          <w:tcPr>
            <w:tcW w:w="805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　</w:t>
            </w:r>
          </w:p>
        </w:tc>
      </w:tr>
      <w:tr>
        <w:tblPrEx>
          <w:tblLayout w:type="fixed"/>
          <w:tblCellMar>
            <w:top w:w="0" w:type="dxa"/>
            <w:left w:w="108" w:type="dxa"/>
            <w:bottom w:w="0" w:type="dxa"/>
            <w:right w:w="108" w:type="dxa"/>
          </w:tblCellMar>
        </w:tblPrEx>
        <w:trPr>
          <w:trHeight w:val="306" w:hRule="atLeast"/>
        </w:trPr>
        <w:tc>
          <w:tcPr>
            <w:tcW w:w="805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b/>
                <w:bCs/>
                <w:color w:val="000000"/>
                <w:sz w:val="16"/>
                <w:szCs w:val="16"/>
              </w:rPr>
            </w:pPr>
            <w:r>
              <w:rPr>
                <w:rFonts w:hint="eastAsia" w:ascii="宋体" w:hAnsi="宋体" w:eastAsia="宋体" w:cs="Arial"/>
                <w:b/>
                <w:bCs/>
                <w:color w:val="000000"/>
                <w:sz w:val="16"/>
                <w:szCs w:val="16"/>
              </w:rPr>
              <w:t>二、机关运行经费</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项目</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　</w:t>
            </w:r>
          </w:p>
        </w:tc>
        <w:tc>
          <w:tcPr>
            <w:tcW w:w="3140" w:type="dxa"/>
            <w:gridSpan w:val="2"/>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统计数</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（一）行政单位</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5</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538,840.32</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（二）参照公务员法管理事业单位</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6</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0.00</w:t>
            </w:r>
          </w:p>
        </w:tc>
      </w:tr>
      <w:tr>
        <w:tblPrEx>
          <w:tblLayout w:type="fixed"/>
          <w:tblCellMar>
            <w:top w:w="0" w:type="dxa"/>
            <w:left w:w="108" w:type="dxa"/>
            <w:bottom w:w="0" w:type="dxa"/>
            <w:right w:w="108" w:type="dxa"/>
          </w:tblCellMar>
        </w:tblPrEx>
        <w:trPr>
          <w:trHeight w:val="306" w:hRule="atLeast"/>
        </w:trPr>
        <w:tc>
          <w:tcPr>
            <w:tcW w:w="805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b/>
                <w:bCs/>
                <w:color w:val="000000"/>
                <w:sz w:val="16"/>
                <w:szCs w:val="16"/>
              </w:rPr>
            </w:pPr>
            <w:r>
              <w:rPr>
                <w:rFonts w:hint="eastAsia" w:ascii="宋体" w:hAnsi="宋体" w:eastAsia="宋体" w:cs="Arial"/>
                <w:b/>
                <w:bCs/>
                <w:color w:val="000000"/>
                <w:sz w:val="16"/>
                <w:szCs w:val="16"/>
              </w:rPr>
              <w:t>三、国有资产占用情况</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（一）车辆数合计（辆）</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7</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48</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1.副部（省）级及以上领导用车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8</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2.主要领导干部用车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9</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3.机要通信用车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10</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4.应急保障用车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11</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5.执法执勤用车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12</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6.特种专业技术用车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13</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21</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7.离退休干部用车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14</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0</w:t>
            </w:r>
          </w:p>
        </w:tc>
      </w:tr>
      <w:tr>
        <w:tblPrEx>
          <w:tblLayout w:type="fixed"/>
          <w:tblCellMar>
            <w:top w:w="0" w:type="dxa"/>
            <w:left w:w="108" w:type="dxa"/>
            <w:bottom w:w="0" w:type="dxa"/>
            <w:right w:w="108" w:type="dxa"/>
          </w:tblCellMar>
        </w:tblPrEx>
        <w:trPr>
          <w:trHeight w:val="306" w:hRule="atLeast"/>
        </w:trPr>
        <w:tc>
          <w:tcPr>
            <w:tcW w:w="3830" w:type="dxa"/>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8.其他用车</w:t>
            </w:r>
          </w:p>
        </w:tc>
        <w:tc>
          <w:tcPr>
            <w:tcW w:w="108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15</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27</w:t>
            </w:r>
          </w:p>
        </w:tc>
      </w:tr>
      <w:tr>
        <w:tblPrEx>
          <w:tblLayout w:type="fixed"/>
          <w:tblCellMar>
            <w:top w:w="0" w:type="dxa"/>
            <w:left w:w="108" w:type="dxa"/>
            <w:bottom w:w="0" w:type="dxa"/>
            <w:right w:w="108" w:type="dxa"/>
          </w:tblCellMar>
        </w:tblPrEx>
        <w:trPr>
          <w:trHeight w:val="610" w:hRule="atLeast"/>
        </w:trPr>
        <w:tc>
          <w:tcPr>
            <w:tcW w:w="3830" w:type="dxa"/>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（二）单价50万元以上通用设备        （台、套）</w:t>
            </w:r>
          </w:p>
        </w:tc>
        <w:tc>
          <w:tcPr>
            <w:tcW w:w="1080"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16</w:t>
            </w:r>
          </w:p>
        </w:tc>
        <w:tc>
          <w:tcPr>
            <w:tcW w:w="3140" w:type="dxa"/>
            <w:gridSpan w:val="2"/>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5</w:t>
            </w:r>
          </w:p>
        </w:tc>
      </w:tr>
      <w:tr>
        <w:tblPrEx>
          <w:tblLayout w:type="fixed"/>
          <w:tblCellMar>
            <w:top w:w="0" w:type="dxa"/>
            <w:left w:w="108" w:type="dxa"/>
            <w:bottom w:w="0" w:type="dxa"/>
            <w:right w:w="108" w:type="dxa"/>
          </w:tblCellMar>
        </w:tblPrEx>
        <w:trPr>
          <w:trHeight w:val="610" w:hRule="atLeast"/>
        </w:trPr>
        <w:tc>
          <w:tcPr>
            <w:tcW w:w="3830" w:type="dxa"/>
            <w:tcBorders>
              <w:top w:val="nil"/>
              <w:left w:val="single" w:color="000000" w:sz="4" w:space="0"/>
              <w:bottom w:val="single" w:color="000000" w:sz="8" w:space="0"/>
              <w:right w:val="single" w:color="000000" w:sz="4" w:space="0"/>
            </w:tcBorders>
            <w:shd w:val="clear" w:color="FFFFFF" w:fill="C0C0C0"/>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（三）单价100万元以上专用设备       （台、套）</w:t>
            </w:r>
          </w:p>
        </w:tc>
        <w:tc>
          <w:tcPr>
            <w:tcW w:w="1080" w:type="dxa"/>
            <w:tcBorders>
              <w:top w:val="nil"/>
              <w:left w:val="nil"/>
              <w:bottom w:val="single" w:color="000000" w:sz="8"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sz w:val="16"/>
                <w:szCs w:val="16"/>
              </w:rPr>
            </w:pPr>
            <w:r>
              <w:rPr>
                <w:rFonts w:hint="eastAsia" w:ascii="宋体" w:hAnsi="宋体" w:eastAsia="宋体" w:cs="Arial"/>
                <w:color w:val="000000"/>
                <w:sz w:val="16"/>
                <w:szCs w:val="16"/>
              </w:rPr>
              <w:t>17</w:t>
            </w:r>
          </w:p>
        </w:tc>
        <w:tc>
          <w:tcPr>
            <w:tcW w:w="3140" w:type="dxa"/>
            <w:gridSpan w:val="2"/>
            <w:tcBorders>
              <w:top w:val="nil"/>
              <w:left w:val="nil"/>
              <w:bottom w:val="single" w:color="000000" w:sz="8"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sz w:val="16"/>
                <w:szCs w:val="16"/>
              </w:rPr>
            </w:pPr>
            <w:r>
              <w:rPr>
                <w:rFonts w:hint="eastAsia" w:ascii="宋体" w:hAnsi="宋体" w:eastAsia="宋体" w:cs="Arial"/>
                <w:color w:val="000000"/>
                <w:sz w:val="16"/>
                <w:szCs w:val="16"/>
              </w:rPr>
              <w:t>11</w:t>
            </w:r>
          </w:p>
        </w:tc>
      </w:tr>
      <w:tr>
        <w:tblPrEx>
          <w:tblLayout w:type="fixed"/>
          <w:tblCellMar>
            <w:top w:w="0" w:type="dxa"/>
            <w:left w:w="108" w:type="dxa"/>
            <w:bottom w:w="0" w:type="dxa"/>
            <w:right w:w="108" w:type="dxa"/>
          </w:tblCellMar>
        </w:tblPrEx>
        <w:trPr>
          <w:trHeight w:val="306" w:hRule="atLeast"/>
        </w:trPr>
        <w:tc>
          <w:tcPr>
            <w:tcW w:w="8050" w:type="dxa"/>
            <w:gridSpan w:val="4"/>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sz w:val="16"/>
                <w:szCs w:val="16"/>
              </w:rPr>
            </w:pPr>
            <w:r>
              <w:rPr>
                <w:rFonts w:hint="eastAsia" w:ascii="宋体" w:hAnsi="宋体" w:eastAsia="宋体" w:cs="Arial"/>
                <w:color w:val="000000"/>
                <w:sz w:val="16"/>
                <w:szCs w:val="16"/>
              </w:rPr>
              <w:t>注：本表反映部门本年度政府采购及机关运行经费和国有资产占用情况。</w:t>
            </w:r>
          </w:p>
        </w:tc>
      </w:tr>
    </w:tbl>
    <w:p>
      <w:pPr>
        <w:adjustRightInd/>
        <w:spacing w:after="0" w:line="580" w:lineRule="exact"/>
        <w:ind w:firstLine="640" w:firstLineChars="200"/>
        <w:jc w:val="both"/>
        <w:rPr>
          <w:rFonts w:ascii="黑体" w:hAnsi="黑体" w:eastAsia="黑体" w:cs="宋体"/>
          <w:color w:val="000000"/>
          <w:sz w:val="32"/>
          <w:szCs w:val="32"/>
        </w:rPr>
      </w:pPr>
      <w:r>
        <w:rPr>
          <w:rFonts w:hint="eastAsia" w:ascii="黑体" w:hAnsi="黑体" w:eastAsia="黑体" w:cs="宋体"/>
          <w:color w:val="000000"/>
          <w:sz w:val="32"/>
          <w:szCs w:val="32"/>
        </w:rPr>
        <w:t xml:space="preserve">第三部分 </w:t>
      </w:r>
      <w:r>
        <w:rPr>
          <w:rFonts w:hint="eastAsia" w:ascii="宋体" w:hAnsi="宋体" w:eastAsia="宋体" w:cs="宋体"/>
          <w:color w:val="000000"/>
          <w:sz w:val="32"/>
          <w:szCs w:val="32"/>
        </w:rPr>
        <w:t>  </w:t>
      </w:r>
      <w:r>
        <w:rPr>
          <w:rFonts w:hint="eastAsia" w:ascii="黑体" w:hAnsi="黑体" w:eastAsia="黑体" w:cs="黑体"/>
          <w:color w:val="000000"/>
          <w:sz w:val="32"/>
          <w:szCs w:val="32"/>
        </w:rPr>
        <w:t>2018</w:t>
      </w:r>
      <w:r>
        <w:rPr>
          <w:rFonts w:hint="eastAsia" w:ascii="黑体" w:hAnsi="黑体" w:eastAsia="黑体" w:cs="宋体"/>
          <w:color w:val="000000"/>
          <w:sz w:val="32"/>
          <w:szCs w:val="32"/>
        </w:rPr>
        <w:t>年度部门决算情况说明</w:t>
      </w:r>
    </w:p>
    <w:p>
      <w:pPr>
        <w:pStyle w:val="4"/>
        <w:spacing w:before="75" w:beforeAutospacing="0" w:after="75" w:afterAutospacing="0" w:line="504" w:lineRule="atLeas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收入支出情况</w:t>
      </w:r>
    </w:p>
    <w:p>
      <w:pPr>
        <w:pStyle w:val="4"/>
        <w:spacing w:before="75" w:beforeAutospacing="0" w:after="75" w:afterAutospacing="0" w:line="504"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2018年度我部门财政拨款收入合计208714920.96元，其中一般公共预算财政拨款97037323.33元，上级补助收入432195元，事业收入110399841.64元，其他收入845560.99元。上年结转结余5182162.6元。</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2018年支出合计197009437.14元，包括：社会保障和就业支出6139822.29元，医疗卫生与计划生育支出182187470.05元，节能环保支出500000.00元，城乡社区支出5285759.00元，农林水支出1624.00元，住房保障支出2894761.8.00元。年末财政拨款结转和结余资金4897288.37元，（其中：基本支出结转259080.96元，项目支出结转和结余4638207.41元）。</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一般公共预算财政拨款基本支出中，工资福利支出47398192.7元，商品和服务支出10580847.56元，对个人和家庭的补助779688.74元，其他资本性支出7528800元。</w:t>
      </w:r>
    </w:p>
    <w:p>
      <w:pPr>
        <w:pStyle w:val="4"/>
        <w:spacing w:before="75" w:beforeAutospacing="0" w:after="75" w:afterAutospacing="0" w:line="504" w:lineRule="atLeast"/>
        <w:ind w:firstLine="640" w:firstLineChars="200"/>
        <w:rPr>
          <w:rFonts w:ascii="仿宋_GB2312" w:hAnsi="Times New Roman" w:eastAsia="仿宋_GB2312" w:cs="Times New Roman"/>
          <w:kern w:val="2"/>
          <w:sz w:val="32"/>
          <w:szCs w:val="21"/>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、“三公经费”支出情况：</w:t>
      </w:r>
      <w:r>
        <w:rPr>
          <w:rFonts w:hint="eastAsia" w:ascii="仿宋_GB2312" w:hAnsi="Times New Roman" w:eastAsia="仿宋_GB2312" w:cs="Times New Roman"/>
          <w:kern w:val="2"/>
          <w:sz w:val="32"/>
          <w:szCs w:val="21"/>
        </w:rPr>
        <w:t>无因公出国（境）费用支出；公务接待费用支出21727元，无公务用车运行维护费。</w:t>
      </w:r>
    </w:p>
    <w:p>
      <w:pPr>
        <w:pStyle w:val="4"/>
        <w:spacing w:before="75" w:beforeAutospacing="0" w:after="75" w:afterAutospacing="0" w:line="504" w:lineRule="atLeast"/>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资产变动情况：年初资产合计275417316.73元，其中流动资产60928806.89元，固定资产202266214.84元，年末资产合计348791243.34元，其中流动资产70571694.84元，固定资产264497693.93元，本年度新增固定资产62231479.09元，属上级调拨资产和本级自行购置。</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2018年我部门机关运行经费538840.32元。商品和服务支出中：印刷费76176.56元，电费7869.76元，邮电费11782元，维修（护）费2220元，劳务费351980元，其他交通费用8016元，其他商品和服务支出74146元。资本性支出中办公设备购置6650元。主要是局机关和下属事业单位的工作经费支出，以及其他运行专项经费支出。</w:t>
      </w:r>
    </w:p>
    <w:p>
      <w:pPr>
        <w:adjustRightInd/>
        <w:spacing w:after="0" w:line="580" w:lineRule="exact"/>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、2018年我单位政府采购26456041.67元，货物24,031,198.49元，工程910,843.18元，服务1,514,000.00元。</w:t>
      </w:r>
    </w:p>
    <w:p>
      <w:pPr>
        <w:adjustRightInd/>
        <w:spacing w:after="0" w:line="580" w:lineRule="exact"/>
        <w:ind w:firstLine="640" w:firstLineChars="200"/>
        <w:jc w:val="both"/>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6</w:t>
      </w:r>
      <w:r>
        <w:rPr>
          <w:rFonts w:hint="eastAsia" w:ascii="仿宋" w:hAnsi="仿宋" w:eastAsia="仿宋" w:cs="宋体"/>
          <w:color w:val="000000"/>
          <w:sz w:val="32"/>
          <w:szCs w:val="32"/>
        </w:rPr>
        <w:t>、单位绩效评价工作情况及评价结果:2018年我单位实行绩效目标管理的项目共34个，均为一般公共预算拨款61261260元。2018年年底，34个项目均已按年度绩效目标完成。</w:t>
      </w:r>
    </w:p>
    <w:p>
      <w:pPr>
        <w:adjustRightInd/>
        <w:spacing w:after="0" w:line="580" w:lineRule="exact"/>
        <w:ind w:firstLine="643" w:firstLineChars="200"/>
        <w:jc w:val="both"/>
        <w:rPr>
          <w:rFonts w:ascii="黑体" w:hAnsi="黑体" w:eastAsia="黑体" w:cs="宋体"/>
          <w:b/>
          <w:bCs/>
          <w:color w:val="000000"/>
          <w:sz w:val="32"/>
          <w:szCs w:val="32"/>
        </w:rPr>
      </w:pPr>
      <w:r>
        <w:rPr>
          <w:rFonts w:hint="eastAsia" w:ascii="黑体" w:hAnsi="黑体" w:eastAsia="黑体" w:cs="宋体"/>
          <w:b/>
          <w:bCs/>
          <w:color w:val="000000"/>
          <w:sz w:val="32"/>
          <w:szCs w:val="32"/>
        </w:rPr>
        <w:t>第四部分</w:t>
      </w:r>
      <w:r>
        <w:rPr>
          <w:rFonts w:hint="eastAsia" w:ascii="宋体" w:hAnsi="宋体" w:eastAsia="宋体" w:cs="宋体"/>
          <w:b/>
          <w:bCs/>
          <w:color w:val="000000"/>
          <w:sz w:val="32"/>
          <w:szCs w:val="32"/>
        </w:rPr>
        <w:t> </w:t>
      </w:r>
      <w:r>
        <w:rPr>
          <w:rFonts w:hint="eastAsia" w:ascii="黑体" w:hAnsi="黑体" w:eastAsia="黑体" w:cs="黑体"/>
          <w:b/>
          <w:bCs/>
          <w:color w:val="000000"/>
          <w:sz w:val="32"/>
          <w:szCs w:val="32"/>
        </w:rPr>
        <w:t xml:space="preserve"> </w:t>
      </w:r>
      <w:r>
        <w:rPr>
          <w:rFonts w:hint="eastAsia" w:ascii="黑体" w:hAnsi="黑体" w:eastAsia="黑体" w:cs="宋体"/>
          <w:b/>
          <w:bCs/>
          <w:color w:val="000000"/>
          <w:sz w:val="32"/>
          <w:szCs w:val="32"/>
        </w:rPr>
        <w:t>名词解释</w:t>
      </w:r>
    </w:p>
    <w:p>
      <w:pPr>
        <w:adjustRightInd/>
        <w:spacing w:after="0" w:line="580" w:lineRule="exact"/>
        <w:ind w:firstLine="640" w:firstLineChars="200"/>
        <w:jc w:val="both"/>
        <w:rPr>
          <w:rFonts w:ascii="仿宋" w:hAnsi="仿宋" w:eastAsia="仿宋"/>
          <w:sz w:val="32"/>
          <w:szCs w:val="32"/>
        </w:rPr>
      </w:pPr>
      <w:r>
        <w:rPr>
          <w:rFonts w:hint="eastAsia" w:ascii="仿宋" w:hAnsi="仿宋" w:eastAsia="仿宋"/>
          <w:sz w:val="32"/>
          <w:szCs w:val="32"/>
        </w:rPr>
        <w:t xml:space="preserve">1、 财政拨款收入：指中央 财政当年拨付的资金。 </w:t>
      </w:r>
    </w:p>
    <w:p>
      <w:pPr>
        <w:adjustRightIn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 xml:space="preserve">2、 年初结转和结余:指以前年度尚未完成、结转到本年按有关规定继续使用的资金。 </w:t>
      </w:r>
    </w:p>
    <w:p>
      <w:pPr>
        <w:adjustRightIn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 xml:space="preserve">3、 年末结转和结余：指本年度或以前年度预算安排、客观条件发生变化，无法按原计划实施，需要延迟到以后年度继续使用的资金。 </w:t>
      </w:r>
    </w:p>
    <w:p>
      <w:pPr>
        <w:adjustRightIn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 xml:space="preserve">4、 基本支出：指为保障机构正常运转、完成日常工作任务而发生的人员支出和公用支出。 </w:t>
      </w:r>
    </w:p>
    <w:p>
      <w:pPr>
        <w:adjustRightIn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 xml:space="preserve">5、 项目支出：指在基本支出之外为完成特定行政任务和事业发展目标所发生的支出。 </w:t>
      </w:r>
    </w:p>
    <w:p>
      <w:pPr>
        <w:adjustRightIn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 xml:space="preserve">6、 “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 </w:t>
      </w:r>
    </w:p>
    <w:p>
      <w:pPr>
        <w:adjustRightInd/>
        <w:spacing w:after="0" w:line="560" w:lineRule="exact"/>
        <w:ind w:firstLine="640" w:firstLineChars="200"/>
        <w:jc w:val="both"/>
        <w:rPr>
          <w:rFonts w:ascii="仿宋" w:hAnsi="仿宋" w:eastAsia="仿宋" w:cs="宋体"/>
          <w:color w:val="000000"/>
          <w:sz w:val="32"/>
          <w:szCs w:val="32"/>
        </w:rPr>
      </w:pPr>
      <w:r>
        <w:rPr>
          <w:rFonts w:hint="eastAsia" w:ascii="仿宋" w:hAnsi="仿宋" w:eastAsia="仿宋"/>
          <w:sz w:val="32"/>
          <w:szCs w:val="32"/>
        </w:rPr>
        <w:t>7、机关运行经费：指行政单位和参照公务员法管理的事业单位使用一般公共预算安排的基本支出中的日常公用经费支出。</w:t>
      </w:r>
    </w:p>
    <w:p>
      <w:pPr>
        <w:adjustRightInd/>
        <w:spacing w:after="0" w:line="560" w:lineRule="exact"/>
        <w:jc w:val="both"/>
        <w:rPr>
          <w:rFonts w:ascii="仿宋" w:hAnsi="仿宋" w:eastAsia="仿宋" w:cs="宋体"/>
          <w:color w:val="000000"/>
          <w:sz w:val="32"/>
          <w:szCs w:val="32"/>
        </w:rPr>
      </w:pPr>
    </w:p>
    <w:p>
      <w:pPr>
        <w:adjustRightInd/>
        <w:spacing w:after="0" w:line="560" w:lineRule="exact"/>
        <w:ind w:firstLine="5120" w:firstLineChars="1600"/>
        <w:jc w:val="both"/>
        <w:rPr>
          <w:rFonts w:ascii="仿宋" w:hAnsi="仿宋" w:eastAsia="仿宋" w:cs="宋体"/>
          <w:color w:val="000000"/>
          <w:sz w:val="32"/>
          <w:szCs w:val="32"/>
        </w:rPr>
      </w:pPr>
    </w:p>
    <w:p>
      <w:pPr>
        <w:adjustRightInd/>
        <w:spacing w:after="0" w:line="560" w:lineRule="exact"/>
        <w:ind w:firstLine="5120" w:firstLineChars="1600"/>
        <w:jc w:val="both"/>
        <w:rPr>
          <w:rFonts w:ascii="仿宋" w:hAnsi="仿宋" w:eastAsia="仿宋" w:cs="宋体"/>
          <w:color w:val="000000"/>
          <w:sz w:val="32"/>
          <w:szCs w:val="32"/>
        </w:rPr>
      </w:pPr>
      <w:bookmarkStart w:id="0" w:name="_GoBack"/>
      <w:bookmarkEnd w:id="0"/>
    </w:p>
    <w:sectPr>
      <w:pgSz w:w="11906" w:h="16838"/>
      <w:pgMar w:top="1440" w:right="1803" w:bottom="1383" w:left="1803"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0DE4"/>
    <w:rsid w:val="00165779"/>
    <w:rsid w:val="001E56B8"/>
    <w:rsid w:val="002A3985"/>
    <w:rsid w:val="00323B43"/>
    <w:rsid w:val="003259AD"/>
    <w:rsid w:val="00340699"/>
    <w:rsid w:val="003D37D8"/>
    <w:rsid w:val="003E4FC3"/>
    <w:rsid w:val="00426133"/>
    <w:rsid w:val="004358AB"/>
    <w:rsid w:val="005409BC"/>
    <w:rsid w:val="006344B1"/>
    <w:rsid w:val="00657FE0"/>
    <w:rsid w:val="006658B0"/>
    <w:rsid w:val="006E33BC"/>
    <w:rsid w:val="00723C5A"/>
    <w:rsid w:val="007942EB"/>
    <w:rsid w:val="008811F1"/>
    <w:rsid w:val="008B7726"/>
    <w:rsid w:val="008D6129"/>
    <w:rsid w:val="00915A3D"/>
    <w:rsid w:val="00917613"/>
    <w:rsid w:val="009C34C6"/>
    <w:rsid w:val="00A60E23"/>
    <w:rsid w:val="00B43181"/>
    <w:rsid w:val="00B77F43"/>
    <w:rsid w:val="00BD7640"/>
    <w:rsid w:val="00C8013B"/>
    <w:rsid w:val="00D21753"/>
    <w:rsid w:val="00D31D50"/>
    <w:rsid w:val="00D52229"/>
    <w:rsid w:val="00D70A8B"/>
    <w:rsid w:val="00E21CCE"/>
    <w:rsid w:val="00E91EA3"/>
    <w:rsid w:val="00EC5410"/>
    <w:rsid w:val="00FF6431"/>
    <w:rsid w:val="01A93785"/>
    <w:rsid w:val="03617D9F"/>
    <w:rsid w:val="041F61A0"/>
    <w:rsid w:val="05A41A81"/>
    <w:rsid w:val="05F03F06"/>
    <w:rsid w:val="06546385"/>
    <w:rsid w:val="0BBC428F"/>
    <w:rsid w:val="0C422604"/>
    <w:rsid w:val="0E2B3309"/>
    <w:rsid w:val="0F5A3D94"/>
    <w:rsid w:val="14DC1C00"/>
    <w:rsid w:val="157A459A"/>
    <w:rsid w:val="15D754F2"/>
    <w:rsid w:val="174B1E2B"/>
    <w:rsid w:val="17644A5C"/>
    <w:rsid w:val="1BB70674"/>
    <w:rsid w:val="1CEE3C78"/>
    <w:rsid w:val="22026E49"/>
    <w:rsid w:val="24D03545"/>
    <w:rsid w:val="28430F0D"/>
    <w:rsid w:val="29DF3ED0"/>
    <w:rsid w:val="2B272216"/>
    <w:rsid w:val="2C802C69"/>
    <w:rsid w:val="2CFB1A36"/>
    <w:rsid w:val="30C10982"/>
    <w:rsid w:val="316D354D"/>
    <w:rsid w:val="33C93367"/>
    <w:rsid w:val="3A7968F3"/>
    <w:rsid w:val="3D022A78"/>
    <w:rsid w:val="41BE71BE"/>
    <w:rsid w:val="42F90C9B"/>
    <w:rsid w:val="43CC2735"/>
    <w:rsid w:val="465B7F8E"/>
    <w:rsid w:val="47DC100E"/>
    <w:rsid w:val="480C068D"/>
    <w:rsid w:val="4A75451F"/>
    <w:rsid w:val="4B71500A"/>
    <w:rsid w:val="4F671D0B"/>
    <w:rsid w:val="50613986"/>
    <w:rsid w:val="51B44401"/>
    <w:rsid w:val="52BA64E7"/>
    <w:rsid w:val="540462D7"/>
    <w:rsid w:val="56004589"/>
    <w:rsid w:val="57224FC3"/>
    <w:rsid w:val="5AB773DF"/>
    <w:rsid w:val="5D7D473C"/>
    <w:rsid w:val="611B371D"/>
    <w:rsid w:val="641F0945"/>
    <w:rsid w:val="649761D5"/>
    <w:rsid w:val="652750A0"/>
    <w:rsid w:val="67BA3F39"/>
    <w:rsid w:val="681511CB"/>
    <w:rsid w:val="684C5135"/>
    <w:rsid w:val="68D64881"/>
    <w:rsid w:val="6C7A208F"/>
    <w:rsid w:val="6DB10452"/>
    <w:rsid w:val="708A1414"/>
    <w:rsid w:val="710366CD"/>
    <w:rsid w:val="72664C8C"/>
    <w:rsid w:val="747225AE"/>
    <w:rsid w:val="74BA40BE"/>
    <w:rsid w:val="74C27F88"/>
    <w:rsid w:val="760A6C79"/>
    <w:rsid w:val="76FD249B"/>
    <w:rsid w:val="7C081059"/>
    <w:rsid w:val="7ECA030E"/>
    <w:rsid w:val="7FF4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customStyle="1" w:styleId="7">
    <w:name w:val="页眉 Char"/>
    <w:basedOn w:val="6"/>
    <w:link w:val="3"/>
    <w:semiHidden/>
    <w:qFormat/>
    <w:uiPriority w:val="99"/>
    <w:rPr>
      <w:rFonts w:ascii="Tahoma" w:hAnsi="Tahoma" w:eastAsia="微软雅黑" w:cstheme="minorBidi"/>
      <w:sz w:val="18"/>
      <w:szCs w:val="18"/>
    </w:rPr>
  </w:style>
  <w:style w:type="character" w:customStyle="1" w:styleId="8">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2349</Words>
  <Characters>13392</Characters>
  <Lines>111</Lines>
  <Paragraphs>31</Paragraphs>
  <TotalTime>2</TotalTime>
  <ScaleCrop>false</ScaleCrop>
  <LinksUpToDate>false</LinksUpToDate>
  <CharactersWithSpaces>15710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2019-09-06T02:44:03Z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