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ascii="黑体" w:hAnsi="黑体" w:eastAsia="黑体"/>
          <w:sz w:val="44"/>
          <w:szCs w:val="44"/>
        </w:rPr>
      </w:pPr>
      <w:r>
        <w:rPr>
          <w:rFonts w:ascii="黑体" w:hAnsi="黑体" w:eastAsia="黑体"/>
          <w:sz w:val="44"/>
          <w:szCs w:val="44"/>
        </w:rPr>
        <w:t>沁源县</w:t>
      </w:r>
      <w:r>
        <w:rPr>
          <w:rFonts w:hint="eastAsia" w:ascii="黑体" w:hAnsi="黑体" w:eastAsia="黑体"/>
          <w:sz w:val="44"/>
          <w:szCs w:val="44"/>
          <w:lang w:eastAsia="zh-CN"/>
        </w:rPr>
        <w:t>公安局</w:t>
      </w:r>
      <w:r>
        <w:rPr>
          <w:rFonts w:ascii="黑体" w:hAnsi="黑体" w:eastAsia="黑体"/>
          <w:sz w:val="44"/>
          <w:szCs w:val="44"/>
        </w:rPr>
        <w:t>201</w:t>
      </w:r>
      <w:r>
        <w:rPr>
          <w:rFonts w:hint="eastAsia" w:ascii="黑体" w:hAnsi="黑体" w:eastAsia="黑体"/>
          <w:sz w:val="44"/>
          <w:szCs w:val="44"/>
          <w:lang w:val="en-US" w:eastAsia="zh-CN"/>
        </w:rPr>
        <w:t>8</w:t>
      </w:r>
      <w:r>
        <w:rPr>
          <w:rFonts w:ascii="黑体" w:hAnsi="黑体" w:eastAsia="黑体"/>
          <w:sz w:val="44"/>
          <w:szCs w:val="44"/>
        </w:rPr>
        <w:t>年度部门决算</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ascii="黑体" w:hAnsi="黑体" w:eastAsia="黑体"/>
          <w:sz w:val="28"/>
          <w:szCs w:val="28"/>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黑体" w:hAnsi="黑体" w:eastAsia="黑体"/>
          <w:sz w:val="32"/>
          <w:szCs w:val="32"/>
        </w:rPr>
      </w:pPr>
      <w:r>
        <w:rPr>
          <w:rFonts w:hint="eastAsia" w:ascii="黑体" w:hAnsi="黑体" w:eastAsia="黑体"/>
          <w:sz w:val="32"/>
          <w:szCs w:val="32"/>
        </w:rPr>
        <w:t>第一部分  概况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1、单位职责</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（一）全面贯彻落实党的有关公安工作的路线、方针、政策和法律、法规、规章，部署全县公安工作并负责检查、监督贯彻落实。</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（二）负责全县公安民警的管理和培训工作，推进公安工作改革，不断强化公安队伍建设。</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（三）负责收集掌握全县公安情报信息，分析、研究敌情社情和社会治安情况，制定相应对策。</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四）组织对全县各类刑事案件的侦查；侦办影响大、危害大的重特大案件，协助上级公安机关侦办全县危害国家安全案件、部分涉外；根据上级安排部署组织重大行动，协调处置重大案件、重大骚乱和重大治安案件。</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（五）负责全县各项治安管理和户籍、居民身份证和出入境管理工作；负责指导、检查、监督全县各派出所的执法活动。</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（六）负责全县道路交通管理，维护交通秩序。</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（七）依法监督检查全县机关、团体、企事业单位的安全保卫工作；指导企事业单位保卫组织、保安队伍和经济民警队伍的建设；指导治安保卫委员会等群众性组织的治安防范工作。</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（八）负责对全县各类在押犯罪嫌疑人的预审和监管工作。</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（九）负责全县计算机网络系统的安全保卫工作，主管本局的有线、无线、机要通信及110报警系统的工作。</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（十）承担全县大型会议、集会游行及各种大型活动的安全警卫工作；</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（十一）组织实施全县消防工作，依法开展消防监督；</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firstLine="630"/>
        <w:textAlignment w:val="auto"/>
        <w:outlineLvl w:val="9"/>
        <w:rPr>
          <w:rFonts w:hint="eastAsia" w:ascii="仿宋" w:hAnsi="仿宋" w:eastAsia="仿宋"/>
          <w:sz w:val="32"/>
          <w:szCs w:val="32"/>
        </w:rPr>
      </w:pPr>
      <w:r>
        <w:rPr>
          <w:rFonts w:hint="eastAsia" w:ascii="仿宋" w:hAnsi="仿宋" w:eastAsia="仿宋"/>
          <w:sz w:val="32"/>
          <w:szCs w:val="32"/>
        </w:rPr>
        <w:t>（十二）承担县委、县政府和上级公安机关交办的其它事项。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2、机构设置及人员情况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根据《中共沁源县委、沁源县人民政府关于印发&lt;沁源县人民政府机构改革方案&gt;的通知》（沁发〔2009〕21号）、县编办《关于核定县公安局政法专项编制的通知》（沁编办发〔2016〕31号）和其他机构设立及编制调整文件精神，设立沁源县公安局，正科级建制，为沁源县人民政府工作部门。</w:t>
      </w:r>
    </w:p>
    <w:p>
      <w:pPr>
        <w:ind w:firstLine="640" w:firstLineChars="200"/>
        <w:rPr>
          <w:rFonts w:hint="eastAsia" w:ascii="仿宋" w:hAnsi="仿宋" w:eastAsia="仿宋" w:cs="仿宋"/>
          <w:sz w:val="32"/>
          <w:szCs w:val="32"/>
        </w:rPr>
      </w:pPr>
      <w:r>
        <w:rPr>
          <w:rFonts w:hint="eastAsia" w:ascii="仿宋" w:hAnsi="仿宋" w:eastAsia="仿宋"/>
          <w:sz w:val="32"/>
          <w:szCs w:val="32"/>
        </w:rPr>
        <w:t>根据职责，设置1</w:t>
      </w:r>
      <w:r>
        <w:rPr>
          <w:rFonts w:hint="eastAsia" w:ascii="仿宋" w:hAnsi="仿宋" w:eastAsia="仿宋"/>
          <w:sz w:val="32"/>
          <w:szCs w:val="32"/>
          <w:lang w:val="en-US" w:eastAsia="zh-CN"/>
        </w:rPr>
        <w:t>7</w:t>
      </w:r>
      <w:r>
        <w:rPr>
          <w:rFonts w:hint="eastAsia" w:ascii="仿宋" w:hAnsi="仿宋" w:eastAsia="仿宋"/>
          <w:sz w:val="32"/>
          <w:szCs w:val="32"/>
        </w:rPr>
        <w:t>个内设机构</w:t>
      </w:r>
      <w:r>
        <w:rPr>
          <w:rFonts w:hint="eastAsia" w:ascii="仿宋" w:hAnsi="仿宋" w:eastAsia="仿宋"/>
          <w:sz w:val="32"/>
          <w:szCs w:val="32"/>
          <w:lang w:eastAsia="zh-CN"/>
        </w:rPr>
        <w:t>：</w:t>
      </w:r>
      <w:r>
        <w:rPr>
          <w:rFonts w:hint="eastAsia" w:ascii="仿宋" w:hAnsi="仿宋" w:eastAsia="仿宋" w:cs="仿宋"/>
          <w:sz w:val="32"/>
          <w:szCs w:val="32"/>
        </w:rPr>
        <w:t>指挥中心、国内安全保卫大队、治安管理大队、刑事侦查大队、交通</w:t>
      </w:r>
      <w:r>
        <w:rPr>
          <w:rFonts w:hint="eastAsia" w:ascii="仿宋" w:hAnsi="仿宋" w:eastAsia="仿宋" w:cs="仿宋"/>
          <w:sz w:val="32"/>
          <w:szCs w:val="32"/>
          <w:lang w:eastAsia="zh-CN"/>
        </w:rPr>
        <w:t>警察</w:t>
      </w:r>
      <w:r>
        <w:rPr>
          <w:rFonts w:hint="eastAsia" w:ascii="仿宋" w:hAnsi="仿宋" w:eastAsia="仿宋" w:cs="仿宋"/>
          <w:sz w:val="32"/>
          <w:szCs w:val="32"/>
        </w:rPr>
        <w:t>大队、</w:t>
      </w:r>
      <w:r>
        <w:rPr>
          <w:rFonts w:hint="eastAsia" w:ascii="仿宋" w:hAnsi="仿宋" w:eastAsia="仿宋" w:cs="仿宋"/>
          <w:sz w:val="32"/>
          <w:szCs w:val="32"/>
          <w:lang w:eastAsia="zh-CN"/>
        </w:rPr>
        <w:t>政治处</w:t>
      </w:r>
      <w:r>
        <w:rPr>
          <w:rFonts w:hint="eastAsia" w:ascii="仿宋" w:hAnsi="仿宋" w:eastAsia="仿宋" w:cs="仿宋"/>
          <w:sz w:val="32"/>
          <w:szCs w:val="32"/>
        </w:rPr>
        <w:t>、法制</w:t>
      </w:r>
      <w:r>
        <w:rPr>
          <w:rFonts w:hint="eastAsia" w:ascii="仿宋" w:hAnsi="仿宋" w:eastAsia="仿宋" w:cs="仿宋"/>
          <w:sz w:val="32"/>
          <w:szCs w:val="32"/>
          <w:lang w:eastAsia="zh-CN"/>
        </w:rPr>
        <w:t>大队</w:t>
      </w:r>
      <w:r>
        <w:rPr>
          <w:rFonts w:hint="eastAsia" w:ascii="仿宋" w:hAnsi="仿宋" w:eastAsia="仿宋" w:cs="仿宋"/>
          <w:sz w:val="32"/>
          <w:szCs w:val="32"/>
        </w:rPr>
        <w:t>、警务保障室、巡警大队、经济犯罪侦查大队、公共信息网络安全监察大队、户政管理</w:t>
      </w:r>
      <w:r>
        <w:rPr>
          <w:rFonts w:hint="eastAsia" w:ascii="仿宋" w:hAnsi="仿宋" w:eastAsia="仿宋" w:cs="仿宋"/>
          <w:sz w:val="32"/>
          <w:szCs w:val="32"/>
          <w:lang w:eastAsia="zh-CN"/>
        </w:rPr>
        <w:t>大队</w:t>
      </w:r>
      <w:r>
        <w:rPr>
          <w:rFonts w:hint="eastAsia" w:ascii="仿宋" w:hAnsi="仿宋" w:eastAsia="仿宋" w:cs="仿宋"/>
          <w:sz w:val="32"/>
          <w:szCs w:val="32"/>
        </w:rPr>
        <w:t>、出入境管理</w:t>
      </w:r>
      <w:r>
        <w:rPr>
          <w:rFonts w:hint="eastAsia" w:ascii="仿宋" w:hAnsi="仿宋" w:eastAsia="仿宋" w:cs="仿宋"/>
          <w:sz w:val="32"/>
          <w:szCs w:val="32"/>
          <w:lang w:eastAsia="zh-CN"/>
        </w:rPr>
        <w:t>大队、经文保大队、</w:t>
      </w:r>
      <w:r>
        <w:rPr>
          <w:rFonts w:hint="eastAsia" w:ascii="仿宋" w:hAnsi="仿宋" w:eastAsia="仿宋" w:cs="仿宋"/>
          <w:sz w:val="32"/>
          <w:szCs w:val="32"/>
        </w:rPr>
        <w:t>禁毒大队</w:t>
      </w:r>
      <w:r>
        <w:rPr>
          <w:rFonts w:hint="eastAsia" w:ascii="仿宋" w:hAnsi="仿宋" w:eastAsia="仿宋" w:cs="仿宋"/>
          <w:sz w:val="32"/>
          <w:szCs w:val="32"/>
          <w:lang w:eastAsia="zh-CN"/>
        </w:rPr>
        <w:t>、</w:t>
      </w:r>
      <w:r>
        <w:rPr>
          <w:rFonts w:hint="eastAsia" w:ascii="仿宋" w:hAnsi="仿宋" w:eastAsia="仿宋" w:cs="仿宋"/>
          <w:sz w:val="32"/>
          <w:szCs w:val="32"/>
        </w:rPr>
        <w:t>信访室</w:t>
      </w:r>
      <w:r>
        <w:rPr>
          <w:rFonts w:hint="eastAsia" w:ascii="仿宋" w:hAnsi="仿宋" w:eastAsia="仿宋" w:cs="仿宋"/>
          <w:sz w:val="32"/>
          <w:szCs w:val="32"/>
          <w:lang w:eastAsia="zh-CN"/>
        </w:rPr>
        <w:t>、警务</w:t>
      </w:r>
      <w:r>
        <w:rPr>
          <w:rFonts w:hint="eastAsia" w:ascii="仿宋" w:hAnsi="仿宋" w:eastAsia="仿宋" w:cs="仿宋"/>
          <w:sz w:val="32"/>
          <w:szCs w:val="32"/>
        </w:rPr>
        <w:t>督察大队。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13个派出所</w:t>
      </w:r>
      <w:r>
        <w:rPr>
          <w:rFonts w:hint="eastAsia" w:ascii="仿宋" w:hAnsi="仿宋" w:eastAsia="仿宋"/>
          <w:sz w:val="32"/>
          <w:szCs w:val="32"/>
          <w:lang w:eastAsia="zh-CN"/>
        </w:rPr>
        <w:t>：</w:t>
      </w:r>
      <w:r>
        <w:rPr>
          <w:rFonts w:hint="eastAsia" w:ascii="仿宋" w:hAnsi="仿宋" w:eastAsia="仿宋"/>
          <w:sz w:val="32"/>
          <w:szCs w:val="32"/>
        </w:rPr>
        <w:t>沁河派出所、郭道派出所</w:t>
      </w:r>
      <w:r>
        <w:rPr>
          <w:rFonts w:hint="eastAsia" w:ascii="仿宋" w:hAnsi="仿宋" w:eastAsia="仿宋"/>
          <w:sz w:val="32"/>
          <w:szCs w:val="32"/>
          <w:lang w:eastAsia="zh-CN"/>
        </w:rPr>
        <w:t>、</w:t>
      </w:r>
      <w:r>
        <w:rPr>
          <w:rFonts w:hint="eastAsia" w:ascii="仿宋" w:hAnsi="仿宋" w:eastAsia="仿宋"/>
          <w:sz w:val="32"/>
          <w:szCs w:val="32"/>
        </w:rPr>
        <w:t>李元派出所、王和派出所</w:t>
      </w:r>
      <w:r>
        <w:rPr>
          <w:rFonts w:hint="eastAsia" w:ascii="仿宋" w:hAnsi="仿宋" w:eastAsia="仿宋"/>
          <w:sz w:val="32"/>
          <w:szCs w:val="32"/>
          <w:lang w:eastAsia="zh-CN"/>
        </w:rPr>
        <w:t>、</w:t>
      </w:r>
      <w:r>
        <w:rPr>
          <w:rFonts w:hint="eastAsia" w:ascii="仿宋" w:hAnsi="仿宋" w:eastAsia="仿宋"/>
          <w:sz w:val="32"/>
          <w:szCs w:val="32"/>
        </w:rPr>
        <w:t>灵空山派出所、王陶派出所、聪子峪派出所</w:t>
      </w:r>
      <w:r>
        <w:rPr>
          <w:rFonts w:hint="eastAsia" w:ascii="仿宋" w:hAnsi="仿宋" w:eastAsia="仿宋"/>
          <w:sz w:val="32"/>
          <w:szCs w:val="32"/>
          <w:lang w:eastAsia="zh-CN"/>
        </w:rPr>
        <w:t>、</w:t>
      </w:r>
      <w:r>
        <w:rPr>
          <w:rFonts w:hint="eastAsia" w:ascii="仿宋" w:hAnsi="仿宋" w:eastAsia="仿宋"/>
          <w:sz w:val="32"/>
          <w:szCs w:val="32"/>
        </w:rPr>
        <w:t>韩洪派出所、交口派出所、中峪派出所、法中派出所、赤石桥派出所、官滩派出所</w:t>
      </w:r>
      <w:r>
        <w:rPr>
          <w:rFonts w:hint="eastAsia" w:ascii="仿宋" w:hAnsi="仿宋" w:eastAsia="仿宋"/>
          <w:sz w:val="32"/>
          <w:szCs w:val="32"/>
          <w:lang w:eastAsia="zh-CN"/>
        </w:rPr>
        <w:t>；</w:t>
      </w:r>
      <w:r>
        <w:rPr>
          <w:rFonts w:hint="eastAsia" w:ascii="仿宋" w:hAnsi="仿宋" w:eastAsia="仿宋"/>
          <w:sz w:val="32"/>
          <w:szCs w:val="32"/>
        </w:rPr>
        <w:t>监管场所</w:t>
      </w:r>
      <w:r>
        <w:rPr>
          <w:rFonts w:hint="eastAsia" w:ascii="仿宋" w:hAnsi="仿宋" w:eastAsia="仿宋"/>
          <w:sz w:val="32"/>
          <w:szCs w:val="32"/>
          <w:lang w:eastAsia="zh-CN"/>
        </w:rPr>
        <w:t>：</w:t>
      </w:r>
      <w:r>
        <w:rPr>
          <w:rFonts w:hint="eastAsia" w:ascii="仿宋" w:hAnsi="仿宋" w:eastAsia="仿宋"/>
          <w:sz w:val="32"/>
          <w:szCs w:val="32"/>
        </w:rPr>
        <w:t>看守所（加挂行政拘留所牌子）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全局核定编制</w:t>
      </w:r>
      <w:r>
        <w:rPr>
          <w:rFonts w:hint="eastAsia" w:ascii="仿宋" w:hAnsi="仿宋" w:eastAsia="仿宋"/>
          <w:sz w:val="32"/>
          <w:szCs w:val="32"/>
          <w:lang w:val="en-US" w:eastAsia="zh-CN"/>
        </w:rPr>
        <w:t>134</w:t>
      </w:r>
      <w:r>
        <w:rPr>
          <w:rFonts w:hint="eastAsia" w:ascii="仿宋" w:hAnsi="仿宋" w:eastAsia="仿宋"/>
          <w:sz w:val="32"/>
          <w:szCs w:val="32"/>
        </w:rPr>
        <w:t>名，实有人员</w:t>
      </w:r>
      <w:r>
        <w:rPr>
          <w:rFonts w:hint="eastAsia" w:ascii="仿宋" w:hAnsi="仿宋" w:eastAsia="仿宋"/>
          <w:sz w:val="32"/>
          <w:szCs w:val="32"/>
          <w:lang w:val="en-US" w:eastAsia="zh-CN"/>
        </w:rPr>
        <w:t>180</w:t>
      </w:r>
      <w:r>
        <w:rPr>
          <w:rFonts w:hint="eastAsia" w:ascii="仿宋" w:hAnsi="仿宋" w:eastAsia="仿宋"/>
          <w:sz w:val="32"/>
          <w:szCs w:val="32"/>
        </w:rPr>
        <w:t>人（包括退休人员</w:t>
      </w:r>
      <w:r>
        <w:rPr>
          <w:rFonts w:hint="eastAsia" w:ascii="仿宋" w:hAnsi="仿宋" w:eastAsia="仿宋"/>
          <w:sz w:val="32"/>
          <w:szCs w:val="32"/>
          <w:lang w:val="en-US" w:eastAsia="zh-CN"/>
        </w:rPr>
        <w:t>46人</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其中：政法专项编制</w:t>
      </w:r>
      <w:r>
        <w:rPr>
          <w:rFonts w:hint="eastAsia" w:ascii="仿宋" w:hAnsi="仿宋" w:eastAsia="仿宋"/>
          <w:sz w:val="32"/>
          <w:szCs w:val="32"/>
          <w:lang w:val="en-US" w:eastAsia="zh-CN"/>
        </w:rPr>
        <w:t>114</w:t>
      </w:r>
      <w:r>
        <w:rPr>
          <w:rFonts w:hint="eastAsia" w:ascii="仿宋" w:hAnsi="仿宋" w:eastAsia="仿宋"/>
          <w:sz w:val="32"/>
          <w:szCs w:val="32"/>
        </w:rPr>
        <w:t>名，实有人员</w:t>
      </w:r>
      <w:r>
        <w:rPr>
          <w:rFonts w:hint="eastAsia" w:ascii="仿宋" w:hAnsi="仿宋" w:eastAsia="仿宋"/>
          <w:sz w:val="32"/>
          <w:szCs w:val="32"/>
          <w:lang w:val="en-US" w:eastAsia="zh-CN"/>
        </w:rPr>
        <w:t>110</w:t>
      </w:r>
      <w:r>
        <w:rPr>
          <w:rFonts w:hint="eastAsia" w:ascii="仿宋" w:hAnsi="仿宋" w:eastAsia="仿宋"/>
          <w:sz w:val="32"/>
          <w:szCs w:val="32"/>
        </w:rPr>
        <w:t>人；全额事业编制</w:t>
      </w:r>
      <w:r>
        <w:rPr>
          <w:rFonts w:hint="eastAsia" w:ascii="仿宋" w:hAnsi="仿宋" w:eastAsia="仿宋"/>
          <w:sz w:val="32"/>
          <w:szCs w:val="32"/>
          <w:lang w:val="en-US" w:eastAsia="zh-CN"/>
        </w:rPr>
        <w:t>20</w:t>
      </w:r>
      <w:r>
        <w:rPr>
          <w:rFonts w:hint="eastAsia" w:ascii="仿宋" w:hAnsi="仿宋" w:eastAsia="仿宋"/>
          <w:sz w:val="32"/>
          <w:szCs w:val="32"/>
        </w:rPr>
        <w:t>名，实有人员</w:t>
      </w:r>
      <w:r>
        <w:rPr>
          <w:rFonts w:hint="eastAsia" w:ascii="仿宋" w:hAnsi="仿宋" w:eastAsia="仿宋"/>
          <w:sz w:val="32"/>
          <w:szCs w:val="32"/>
          <w:lang w:val="en-US" w:eastAsia="zh-CN"/>
        </w:rPr>
        <w:t>19</w:t>
      </w:r>
      <w:r>
        <w:rPr>
          <w:rFonts w:hint="eastAsia" w:ascii="仿宋" w:hAnsi="仿宋" w:eastAsia="仿宋"/>
          <w:sz w:val="32"/>
          <w:szCs w:val="32"/>
        </w:rPr>
        <w:t>人</w:t>
      </w:r>
      <w:r>
        <w:rPr>
          <w:rFonts w:hint="eastAsia" w:ascii="仿宋" w:hAnsi="仿宋" w:eastAsia="仿宋"/>
          <w:sz w:val="32"/>
          <w:szCs w:val="32"/>
          <w:lang w:eastAsia="zh-CN"/>
        </w:rPr>
        <w:t>。还有待</w:t>
      </w:r>
      <w:r>
        <w:rPr>
          <w:rFonts w:hint="eastAsia" w:ascii="仿宋" w:hAnsi="仿宋" w:eastAsia="仿宋"/>
          <w:sz w:val="32"/>
          <w:szCs w:val="32"/>
        </w:rPr>
        <w:t>分流人员</w:t>
      </w:r>
      <w:r>
        <w:rPr>
          <w:rFonts w:hint="eastAsia" w:ascii="仿宋" w:hAnsi="仿宋" w:eastAsia="仿宋"/>
          <w:sz w:val="32"/>
          <w:szCs w:val="32"/>
          <w:lang w:val="en-US" w:eastAsia="zh-CN"/>
        </w:rPr>
        <w:t>5</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暂住人口协管员2</w:t>
      </w:r>
      <w:r>
        <w:rPr>
          <w:rFonts w:hint="eastAsia" w:ascii="仿宋" w:hAnsi="仿宋" w:eastAsia="仿宋"/>
          <w:sz w:val="32"/>
          <w:szCs w:val="32"/>
          <w:lang w:val="en-US" w:eastAsia="zh-CN"/>
        </w:rPr>
        <w:t>5</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社会治安人员48人</w:t>
      </w:r>
      <w:r>
        <w:rPr>
          <w:rFonts w:hint="eastAsia" w:ascii="仿宋" w:hAnsi="仿宋" w:eastAsia="仿宋"/>
          <w:sz w:val="32"/>
          <w:szCs w:val="32"/>
          <w:lang w:eastAsia="zh-CN"/>
        </w:rPr>
        <w:t>、</w:t>
      </w:r>
      <w:r>
        <w:rPr>
          <w:rFonts w:hint="eastAsia" w:ascii="仿宋" w:hAnsi="仿宋" w:eastAsia="仿宋"/>
          <w:sz w:val="32"/>
          <w:szCs w:val="32"/>
        </w:rPr>
        <w:t>协警</w:t>
      </w:r>
      <w:r>
        <w:rPr>
          <w:rFonts w:hint="eastAsia" w:ascii="仿宋" w:hAnsi="仿宋" w:eastAsia="仿宋"/>
          <w:sz w:val="32"/>
          <w:szCs w:val="32"/>
          <w:lang w:val="en-US" w:eastAsia="zh-CN"/>
        </w:rPr>
        <w:t xml:space="preserve"> 224</w:t>
      </w:r>
      <w:r>
        <w:rPr>
          <w:rFonts w:hint="eastAsia" w:ascii="仿宋" w:hAnsi="仿宋" w:eastAsia="仿宋"/>
          <w:sz w:val="32"/>
          <w:szCs w:val="32"/>
        </w:rPr>
        <w:t>人，校园保安门卫</w:t>
      </w:r>
      <w:r>
        <w:rPr>
          <w:rFonts w:hint="eastAsia" w:ascii="仿宋" w:hAnsi="仿宋" w:eastAsia="仿宋"/>
          <w:sz w:val="32"/>
          <w:szCs w:val="32"/>
          <w:lang w:val="en-US" w:eastAsia="zh-CN"/>
        </w:rPr>
        <w:t xml:space="preserve"> 96</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3、部门决算编报范围：沁源县公安局一级预算单位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8</w:t>
      </w:r>
      <w:r>
        <w:rPr>
          <w:rFonts w:hint="eastAsia" w:ascii="黑体" w:hAnsi="黑体" w:eastAsia="黑体"/>
          <w:sz w:val="32"/>
          <w:szCs w:val="32"/>
        </w:rPr>
        <w:t>年度部门预算报表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一、</w:t>
      </w:r>
      <w:r>
        <w:rPr>
          <w:rFonts w:hint="default" w:ascii="仿宋" w:hAnsi="仿宋" w:eastAsia="仿宋"/>
          <w:sz w:val="32"/>
          <w:szCs w:val="32"/>
          <w:lang w:val="en-US" w:eastAsia="zh-CN"/>
        </w:rPr>
        <w:t>201</w:t>
      </w:r>
      <w:r>
        <w:rPr>
          <w:rFonts w:hint="eastAsia" w:ascii="仿宋" w:hAnsi="仿宋" w:eastAsia="仿宋"/>
          <w:sz w:val="32"/>
          <w:szCs w:val="32"/>
          <w:lang w:val="en-US" w:eastAsia="zh-CN"/>
        </w:rPr>
        <w:t>8</w:t>
      </w:r>
      <w:r>
        <w:rPr>
          <w:rFonts w:hint="default" w:ascii="仿宋" w:hAnsi="仿宋" w:eastAsia="仿宋"/>
          <w:sz w:val="32"/>
          <w:szCs w:val="32"/>
          <w:lang w:val="en-US" w:eastAsia="zh-CN"/>
        </w:rPr>
        <w:t>年收入支出决算表</w:t>
      </w:r>
    </w:p>
    <w:tbl>
      <w:tblPr>
        <w:tblStyle w:val="5"/>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2087"/>
        <w:gridCol w:w="471"/>
        <w:gridCol w:w="1587"/>
        <w:gridCol w:w="2551"/>
        <w:gridCol w:w="728"/>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458" w:hRule="atLeast"/>
        </w:trPr>
        <w:tc>
          <w:tcPr>
            <w:tcW w:w="8540" w:type="dxa"/>
            <w:gridSpan w:val="6"/>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b/>
                <w:bCs/>
                <w:i w:val="0"/>
                <w:color w:val="000000"/>
                <w:kern w:val="0"/>
                <w:sz w:val="32"/>
                <w:szCs w:val="32"/>
                <w:u w:val="none"/>
                <w:lang w:val="en-US" w:eastAsia="zh-CN" w:bidi="ar"/>
              </w:rPr>
              <w:t>2018年收入支出决算总表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40" w:type="dxa"/>
            <w:gridSpan w:val="6"/>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45" w:type="dxa"/>
            <w:gridSpan w:val="3"/>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编制单位：山西省沁源县公安局</w:t>
            </w:r>
          </w:p>
        </w:tc>
        <w:tc>
          <w:tcPr>
            <w:tcW w:w="2551" w:type="dxa"/>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2019年8月</w:t>
            </w:r>
          </w:p>
        </w:tc>
        <w:tc>
          <w:tcPr>
            <w:tcW w:w="1844" w:type="dxa"/>
            <w:gridSpan w:val="2"/>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414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395" w:type="dxa"/>
            <w:gridSpan w:val="3"/>
            <w:tcBorders>
              <w:top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1"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28"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44,397,390.48</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3"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其中：政府性基金预算财政拨款</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38,430,508.80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2,391,414.54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4"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1,371,893.14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3"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6"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1,335,542.00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44,397,390.48</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43,535,478.48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5,080,144.09</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交纳所得税</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基本支出结转</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84,602.68</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提取职工福利基金</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项目支出结转和结余</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4,995,541.41</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转入事业基金</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经营结余</w:t>
            </w: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5,942,056.09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基本支出结转</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754,101.83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项目支出结转和结余</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5,187,954.26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22"/>
                <w:szCs w:val="22"/>
                <w:u w:val="none"/>
              </w:rPr>
            </w:pPr>
          </w:p>
        </w:tc>
        <w:tc>
          <w:tcPr>
            <w:tcW w:w="47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87"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22"/>
                <w:szCs w:val="22"/>
                <w:u w:val="none"/>
              </w:rPr>
            </w:pPr>
          </w:p>
        </w:tc>
        <w:tc>
          <w:tcPr>
            <w:tcW w:w="255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经营结余</w:t>
            </w:r>
          </w:p>
        </w:tc>
        <w:tc>
          <w:tcPr>
            <w:tcW w:w="728"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116"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2087" w:type="dxa"/>
            <w:tcBorders>
              <w:left w:val="single" w:color="000000" w:sz="4" w:space="0"/>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1"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87"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49,477,534.57</w:t>
            </w:r>
          </w:p>
        </w:tc>
        <w:tc>
          <w:tcPr>
            <w:tcW w:w="2551"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28"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116" w:type="dxa"/>
            <w:tcBorders>
              <w:bottom w:val="single" w:color="000000" w:sz="12"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49,477,534.57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exact"/>
        </w:trPr>
        <w:tc>
          <w:tcPr>
            <w:tcW w:w="8540" w:type="dxa"/>
            <w:gridSpan w:val="6"/>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firstLine="640" w:firstLineChars="200"/>
        <w:jc w:val="left"/>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二、201</w:t>
      </w:r>
      <w:r>
        <w:rPr>
          <w:rFonts w:hint="eastAsia" w:ascii="仿宋" w:hAnsi="仿宋" w:eastAsia="仿宋"/>
          <w:sz w:val="32"/>
          <w:szCs w:val="32"/>
          <w:lang w:val="en-US" w:eastAsia="zh-CN"/>
        </w:rPr>
        <w:t>8</w:t>
      </w:r>
      <w:r>
        <w:rPr>
          <w:rFonts w:hint="default" w:ascii="仿宋" w:hAnsi="仿宋" w:eastAsia="仿宋"/>
          <w:sz w:val="32"/>
          <w:szCs w:val="32"/>
          <w:lang w:val="en-US" w:eastAsia="zh-CN"/>
        </w:rPr>
        <w:t>年收入决算表</w:t>
      </w:r>
    </w:p>
    <w:tbl>
      <w:tblPr>
        <w:tblStyle w:val="5"/>
        <w:tblW w:w="8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390"/>
        <w:gridCol w:w="223"/>
        <w:gridCol w:w="488"/>
        <w:gridCol w:w="1597"/>
        <w:gridCol w:w="1200"/>
        <w:gridCol w:w="1200"/>
        <w:gridCol w:w="735"/>
        <w:gridCol w:w="630"/>
        <w:gridCol w:w="533"/>
        <w:gridCol w:w="547"/>
        <w:gridCol w:w="581"/>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286" w:hRule="atLeast"/>
        </w:trPr>
        <w:tc>
          <w:tcPr>
            <w:tcW w:w="8627" w:type="dxa"/>
            <w:gridSpan w:val="12"/>
            <w:shd w:val="clear" w:color="auto" w:fill="FFFFFF" w:themeFill="background1"/>
            <w:vAlign w:val="bottom"/>
          </w:tcPr>
          <w:p>
            <w:pPr>
              <w:jc w:val="center"/>
              <w:rPr>
                <w:rFonts w:hint="default" w:ascii="Arial" w:hAnsi="Arial" w:cs="Arial"/>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627" w:type="dxa"/>
            <w:gridSpan w:val="12"/>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98" w:type="dxa"/>
            <w:gridSpan w:val="5"/>
            <w:shd w:val="clear" w:color="auto" w:fill="FFFFFF" w:themeFill="background1"/>
            <w:vAlign w:val="bottom"/>
          </w:tcPr>
          <w:p>
            <w:pPr>
              <w:rPr>
                <w:rFonts w:hint="default" w:ascii="Arial" w:hAnsi="Arial" w:cs="Arial"/>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编制单位：山西省沁源县公安局</w:t>
            </w:r>
          </w:p>
        </w:tc>
        <w:tc>
          <w:tcPr>
            <w:tcW w:w="1935" w:type="dxa"/>
            <w:gridSpan w:val="2"/>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2019年8月</w:t>
            </w:r>
          </w:p>
        </w:tc>
        <w:tc>
          <w:tcPr>
            <w:tcW w:w="630" w:type="dxa"/>
            <w:shd w:val="clear" w:color="auto" w:fill="FFFFFF" w:themeFill="background1"/>
            <w:vAlign w:val="bottom"/>
          </w:tcPr>
          <w:p>
            <w:pPr>
              <w:rPr>
                <w:rFonts w:hint="default" w:ascii="Arial" w:hAnsi="Arial" w:cs="Arial"/>
                <w:i w:val="0"/>
                <w:color w:val="000000"/>
                <w:sz w:val="18"/>
                <w:szCs w:val="18"/>
                <w:u w:val="none"/>
              </w:rPr>
            </w:pPr>
          </w:p>
        </w:tc>
        <w:tc>
          <w:tcPr>
            <w:tcW w:w="2164" w:type="dxa"/>
            <w:gridSpan w:val="4"/>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9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20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0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735"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63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533"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547"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581" w:type="dxa"/>
            <w:vMerge w:val="restart"/>
            <w:tcBorders>
              <w:top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503" w:type="dxa"/>
            <w:tcBorders>
              <w:top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01" w:type="dxa"/>
            <w:gridSpan w:val="3"/>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1597"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63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47"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81"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03" w:type="dxa"/>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01" w:type="dxa"/>
            <w:gridSpan w:val="3"/>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597"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63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47"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81"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03" w:type="dxa"/>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01" w:type="dxa"/>
            <w:gridSpan w:val="3"/>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597"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63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47"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81"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503" w:type="dxa"/>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 w:type="dxa"/>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23"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88"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223"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488"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44,397,390.48</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44,397,390.48</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39,298,540.80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39,298,540.80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39,298,540.80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39,298,540.80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32,995,540.80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32,995,540.80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2040202</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5,403,000.00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5,403,000.00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2040204</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治安管理</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2040211</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禁毒管理</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250,000.00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159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7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1" w:type="dxa"/>
            <w:gridSpan w:val="3"/>
            <w:tcBorders>
              <w:left w:val="single" w:color="000000" w:sz="4" w:space="0"/>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597"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20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73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3"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12"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03" w:type="dxa"/>
            <w:tcBorders>
              <w:bottom w:val="single" w:color="000000" w:sz="12"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124" w:type="dxa"/>
            <w:gridSpan w:val="11"/>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c>
          <w:tcPr>
            <w:tcW w:w="503" w:type="dxa"/>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firstLine="640" w:firstLineChars="200"/>
        <w:jc w:val="left"/>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三、201</w:t>
      </w:r>
      <w:r>
        <w:rPr>
          <w:rFonts w:hint="eastAsia" w:ascii="仿宋" w:hAnsi="仿宋" w:eastAsia="仿宋"/>
          <w:sz w:val="32"/>
          <w:szCs w:val="32"/>
          <w:lang w:val="en-US" w:eastAsia="zh-CN"/>
        </w:rPr>
        <w:t>8</w:t>
      </w:r>
      <w:r>
        <w:rPr>
          <w:rFonts w:hint="default" w:ascii="仿宋" w:hAnsi="仿宋" w:eastAsia="仿宋"/>
          <w:sz w:val="32"/>
          <w:szCs w:val="32"/>
          <w:lang w:val="en-US" w:eastAsia="zh-CN"/>
        </w:rPr>
        <w:t>年支出决算表</w:t>
      </w:r>
    </w:p>
    <w:tbl>
      <w:tblPr>
        <w:tblStyle w:val="5"/>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211"/>
        <w:gridCol w:w="210"/>
        <w:gridCol w:w="281"/>
        <w:gridCol w:w="2031"/>
        <w:gridCol w:w="1387"/>
        <w:gridCol w:w="1200"/>
        <w:gridCol w:w="1376"/>
        <w:gridCol w:w="669"/>
        <w:gridCol w:w="895"/>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286" w:hRule="atLeast"/>
        </w:trPr>
        <w:tc>
          <w:tcPr>
            <w:tcW w:w="9150" w:type="dxa"/>
            <w:gridSpan w:val="10"/>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1" w:type="dxa"/>
            <w:shd w:val="clear" w:color="auto" w:fill="FFFFFF" w:themeFill="background1"/>
            <w:vAlign w:val="bottom"/>
          </w:tcPr>
          <w:p>
            <w:pPr>
              <w:rPr>
                <w:rFonts w:hint="eastAsia" w:ascii="Arial" w:hAnsi="Arial" w:cs="Arial"/>
                <w:i w:val="0"/>
                <w:color w:val="000000"/>
                <w:sz w:val="18"/>
                <w:szCs w:val="18"/>
                <w:u w:val="none"/>
              </w:rPr>
            </w:pPr>
          </w:p>
        </w:tc>
        <w:tc>
          <w:tcPr>
            <w:tcW w:w="210" w:type="dxa"/>
            <w:shd w:val="clear" w:color="auto" w:fill="FFFFFF" w:themeFill="background1"/>
            <w:vAlign w:val="bottom"/>
          </w:tcPr>
          <w:p>
            <w:pPr>
              <w:rPr>
                <w:rFonts w:hint="default" w:ascii="Arial" w:hAnsi="Arial" w:cs="Arial"/>
                <w:i w:val="0"/>
                <w:color w:val="000000"/>
                <w:sz w:val="18"/>
                <w:szCs w:val="18"/>
                <w:u w:val="none"/>
              </w:rPr>
            </w:pPr>
          </w:p>
        </w:tc>
        <w:tc>
          <w:tcPr>
            <w:tcW w:w="281" w:type="dxa"/>
            <w:shd w:val="clear" w:color="auto" w:fill="FFFFFF" w:themeFill="background1"/>
            <w:vAlign w:val="bottom"/>
          </w:tcPr>
          <w:p>
            <w:pPr>
              <w:rPr>
                <w:rFonts w:hint="default" w:ascii="Arial" w:hAnsi="Arial" w:cs="Arial"/>
                <w:i w:val="0"/>
                <w:color w:val="000000"/>
                <w:sz w:val="18"/>
                <w:szCs w:val="18"/>
                <w:u w:val="none"/>
              </w:rPr>
            </w:pPr>
          </w:p>
        </w:tc>
        <w:tc>
          <w:tcPr>
            <w:tcW w:w="2031" w:type="dxa"/>
            <w:shd w:val="clear" w:color="auto" w:fill="FFFFFF" w:themeFill="background1"/>
            <w:vAlign w:val="bottom"/>
          </w:tcPr>
          <w:p>
            <w:pPr>
              <w:rPr>
                <w:rFonts w:hint="default" w:ascii="Arial" w:hAnsi="Arial" w:cs="Arial"/>
                <w:i w:val="0"/>
                <w:color w:val="000000"/>
                <w:sz w:val="18"/>
                <w:szCs w:val="18"/>
                <w:u w:val="none"/>
              </w:rPr>
            </w:pPr>
          </w:p>
        </w:tc>
        <w:tc>
          <w:tcPr>
            <w:tcW w:w="1387" w:type="dxa"/>
            <w:shd w:val="clear" w:color="auto" w:fill="FFFFFF" w:themeFill="background1"/>
            <w:vAlign w:val="bottom"/>
          </w:tcPr>
          <w:p>
            <w:pPr>
              <w:rPr>
                <w:rFonts w:hint="default" w:ascii="Arial" w:hAnsi="Arial" w:cs="Arial"/>
                <w:i w:val="0"/>
                <w:color w:val="000000"/>
                <w:sz w:val="18"/>
                <w:szCs w:val="18"/>
                <w:u w:val="none"/>
              </w:rPr>
            </w:pPr>
          </w:p>
        </w:tc>
        <w:tc>
          <w:tcPr>
            <w:tcW w:w="1200" w:type="dxa"/>
            <w:shd w:val="clear" w:color="auto" w:fill="FFFFFF" w:themeFill="background1"/>
            <w:vAlign w:val="bottom"/>
          </w:tcPr>
          <w:p>
            <w:pPr>
              <w:rPr>
                <w:rFonts w:hint="default" w:ascii="Arial" w:hAnsi="Arial" w:cs="Arial"/>
                <w:i w:val="0"/>
                <w:color w:val="000000"/>
                <w:sz w:val="18"/>
                <w:szCs w:val="18"/>
                <w:u w:val="none"/>
              </w:rPr>
            </w:pPr>
          </w:p>
        </w:tc>
        <w:tc>
          <w:tcPr>
            <w:tcW w:w="1376" w:type="dxa"/>
            <w:shd w:val="clear" w:color="auto" w:fill="FFFFFF" w:themeFill="background1"/>
            <w:vAlign w:val="bottom"/>
          </w:tcPr>
          <w:p>
            <w:pPr>
              <w:rPr>
                <w:rFonts w:hint="default" w:ascii="Arial" w:hAnsi="Arial" w:cs="Arial"/>
                <w:i w:val="0"/>
                <w:color w:val="000000"/>
                <w:sz w:val="18"/>
                <w:szCs w:val="18"/>
                <w:u w:val="none"/>
              </w:rPr>
            </w:pPr>
          </w:p>
        </w:tc>
        <w:tc>
          <w:tcPr>
            <w:tcW w:w="669" w:type="dxa"/>
            <w:shd w:val="clear" w:color="auto" w:fill="FFFFFF" w:themeFill="background1"/>
            <w:vAlign w:val="bottom"/>
          </w:tcPr>
          <w:p>
            <w:pPr>
              <w:rPr>
                <w:rFonts w:hint="default" w:ascii="Arial" w:hAnsi="Arial" w:cs="Arial"/>
                <w:i w:val="0"/>
                <w:color w:val="000000"/>
                <w:sz w:val="18"/>
                <w:szCs w:val="18"/>
                <w:u w:val="none"/>
              </w:rPr>
            </w:pPr>
          </w:p>
        </w:tc>
        <w:tc>
          <w:tcPr>
            <w:tcW w:w="895" w:type="dxa"/>
            <w:shd w:val="clear" w:color="auto" w:fill="FFFFFF" w:themeFill="background1"/>
            <w:vAlign w:val="bottom"/>
          </w:tcPr>
          <w:p>
            <w:pPr>
              <w:rPr>
                <w:rFonts w:hint="default" w:ascii="Arial" w:hAnsi="Arial" w:cs="Arial"/>
                <w:i w:val="0"/>
                <w:color w:val="000000"/>
                <w:sz w:val="18"/>
                <w:szCs w:val="18"/>
                <w:u w:val="none"/>
              </w:rPr>
            </w:pPr>
          </w:p>
        </w:tc>
        <w:tc>
          <w:tcPr>
            <w:tcW w:w="890"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33" w:type="dxa"/>
            <w:gridSpan w:val="4"/>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编制单位：山西省沁源县公安局</w:t>
            </w:r>
          </w:p>
        </w:tc>
        <w:tc>
          <w:tcPr>
            <w:tcW w:w="3963" w:type="dxa"/>
            <w:gridSpan w:val="3"/>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2019年8月</w:t>
            </w:r>
          </w:p>
        </w:tc>
        <w:tc>
          <w:tcPr>
            <w:tcW w:w="669" w:type="dxa"/>
            <w:shd w:val="clear" w:color="auto" w:fill="FFFFFF" w:themeFill="background1"/>
            <w:vAlign w:val="bottom"/>
          </w:tcPr>
          <w:p>
            <w:pPr>
              <w:rPr>
                <w:rFonts w:hint="default" w:ascii="Arial" w:hAnsi="Arial" w:cs="Arial"/>
                <w:i w:val="0"/>
                <w:color w:val="000000"/>
                <w:sz w:val="18"/>
                <w:szCs w:val="18"/>
                <w:u w:val="none"/>
              </w:rPr>
            </w:pPr>
          </w:p>
        </w:tc>
        <w:tc>
          <w:tcPr>
            <w:tcW w:w="895" w:type="dxa"/>
            <w:shd w:val="clear" w:color="auto" w:fill="FFFFFF" w:themeFill="background1"/>
            <w:vAlign w:val="bottom"/>
          </w:tcPr>
          <w:p>
            <w:pPr>
              <w:rPr>
                <w:rFonts w:hint="default" w:ascii="Arial" w:hAnsi="Arial" w:cs="Arial"/>
                <w:i w:val="0"/>
                <w:color w:val="000000"/>
                <w:sz w:val="18"/>
                <w:szCs w:val="18"/>
                <w:u w:val="none"/>
              </w:rPr>
            </w:pPr>
          </w:p>
        </w:tc>
        <w:tc>
          <w:tcPr>
            <w:tcW w:w="890"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73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387"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00"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76"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669"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895"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890" w:type="dxa"/>
            <w:vMerge w:val="restart"/>
            <w:tcBorders>
              <w:top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2" w:type="dxa"/>
            <w:gridSpan w:val="3"/>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2031"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87"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376"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89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890"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2" w:type="dxa"/>
            <w:gridSpan w:val="3"/>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2031"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387"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376"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89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890"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2" w:type="dxa"/>
            <w:gridSpan w:val="3"/>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2031"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387"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376"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89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890"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1" w:type="dxa"/>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10"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81"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1"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210"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281"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43,535,478.48</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38,324,891.33</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5,210,587.15</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38,430,508.80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33,226,041.65</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38,430,508.80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33,226,041.65</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32,456,949.18</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32,456,949.18</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2040202</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2040204</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治安管理</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513,692.47</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513,692.47</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2040211</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禁毒管理</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255,400.00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255,400.00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2130599</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其他扶贫支出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031"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387"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376"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2" w:type="dxa"/>
            <w:gridSpan w:val="3"/>
            <w:tcBorders>
              <w:left w:val="single" w:color="000000" w:sz="4" w:space="0"/>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031"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87"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376"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9"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tcBorders>
              <w:bottom w:val="single" w:color="000000" w:sz="12"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50" w:type="dxa"/>
            <w:gridSpan w:val="10"/>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注：本表反映部门本年度取得的各项支出情况。</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四、201</w:t>
      </w:r>
      <w:r>
        <w:rPr>
          <w:rFonts w:hint="eastAsia" w:ascii="仿宋" w:hAnsi="仿宋" w:eastAsia="仿宋"/>
          <w:sz w:val="32"/>
          <w:szCs w:val="32"/>
          <w:lang w:val="en-US" w:eastAsia="zh-CN"/>
        </w:rPr>
        <w:t>8</w:t>
      </w:r>
      <w:r>
        <w:rPr>
          <w:rFonts w:hint="default" w:ascii="仿宋" w:hAnsi="仿宋" w:eastAsia="仿宋"/>
          <w:sz w:val="32"/>
          <w:szCs w:val="32"/>
          <w:lang w:val="en-US" w:eastAsia="zh-CN"/>
        </w:rPr>
        <w:t>年财政拨款收入支出决算总表</w:t>
      </w:r>
    </w:p>
    <w:tbl>
      <w:tblPr>
        <w:tblStyle w:val="5"/>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1763"/>
        <w:gridCol w:w="435"/>
        <w:gridCol w:w="1275"/>
        <w:gridCol w:w="1695"/>
        <w:gridCol w:w="465"/>
        <w:gridCol w:w="1275"/>
        <w:gridCol w:w="1290"/>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450" w:hRule="atLeast"/>
        </w:trPr>
        <w:tc>
          <w:tcPr>
            <w:tcW w:w="9165" w:type="dxa"/>
            <w:gridSpan w:val="8"/>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2018年财政拨款收入支出决算总表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63" w:type="dxa"/>
            <w:shd w:val="clear" w:color="auto" w:fill="FFFFFF" w:themeFill="background1"/>
            <w:vAlign w:val="bottom"/>
          </w:tcPr>
          <w:p>
            <w:pPr>
              <w:rPr>
                <w:rFonts w:hint="eastAsia" w:ascii="Arial" w:hAnsi="Arial" w:cs="Arial"/>
                <w:i w:val="0"/>
                <w:color w:val="000000"/>
                <w:sz w:val="18"/>
                <w:szCs w:val="18"/>
                <w:u w:val="none"/>
              </w:rPr>
            </w:pPr>
          </w:p>
        </w:tc>
        <w:tc>
          <w:tcPr>
            <w:tcW w:w="435" w:type="dxa"/>
            <w:shd w:val="clear" w:color="auto" w:fill="FFFFFF" w:themeFill="background1"/>
            <w:vAlign w:val="bottom"/>
          </w:tcPr>
          <w:p>
            <w:pPr>
              <w:rPr>
                <w:rFonts w:hint="default" w:ascii="Arial" w:hAnsi="Arial" w:cs="Arial"/>
                <w:i w:val="0"/>
                <w:color w:val="000000"/>
                <w:sz w:val="18"/>
                <w:szCs w:val="18"/>
                <w:u w:val="none"/>
              </w:rPr>
            </w:pPr>
          </w:p>
        </w:tc>
        <w:tc>
          <w:tcPr>
            <w:tcW w:w="1275" w:type="dxa"/>
            <w:shd w:val="clear" w:color="auto" w:fill="FFFFFF" w:themeFill="background1"/>
            <w:vAlign w:val="bottom"/>
          </w:tcPr>
          <w:p>
            <w:pPr>
              <w:rPr>
                <w:rFonts w:hint="default" w:ascii="Arial" w:hAnsi="Arial" w:cs="Arial"/>
                <w:i w:val="0"/>
                <w:color w:val="000000"/>
                <w:sz w:val="18"/>
                <w:szCs w:val="18"/>
                <w:u w:val="none"/>
              </w:rPr>
            </w:pPr>
          </w:p>
        </w:tc>
        <w:tc>
          <w:tcPr>
            <w:tcW w:w="1695" w:type="dxa"/>
            <w:shd w:val="clear" w:color="auto" w:fill="FFFFFF" w:themeFill="background1"/>
            <w:vAlign w:val="bottom"/>
          </w:tcPr>
          <w:p>
            <w:pPr>
              <w:rPr>
                <w:rFonts w:hint="default" w:ascii="Arial" w:hAnsi="Arial" w:cs="Arial"/>
                <w:i w:val="0"/>
                <w:color w:val="000000"/>
                <w:sz w:val="18"/>
                <w:szCs w:val="18"/>
                <w:u w:val="none"/>
              </w:rPr>
            </w:pPr>
          </w:p>
        </w:tc>
        <w:tc>
          <w:tcPr>
            <w:tcW w:w="465" w:type="dxa"/>
            <w:shd w:val="clear" w:color="auto" w:fill="FFFFFF" w:themeFill="background1"/>
            <w:vAlign w:val="bottom"/>
          </w:tcPr>
          <w:p>
            <w:pPr>
              <w:rPr>
                <w:rFonts w:hint="default" w:ascii="Arial" w:hAnsi="Arial" w:cs="Arial"/>
                <w:i w:val="0"/>
                <w:color w:val="000000"/>
                <w:sz w:val="18"/>
                <w:szCs w:val="18"/>
                <w:u w:val="none"/>
              </w:rPr>
            </w:pPr>
          </w:p>
        </w:tc>
        <w:tc>
          <w:tcPr>
            <w:tcW w:w="1275" w:type="dxa"/>
            <w:shd w:val="clear" w:color="auto" w:fill="FFFFFF" w:themeFill="background1"/>
            <w:vAlign w:val="bottom"/>
          </w:tcPr>
          <w:p>
            <w:pPr>
              <w:rPr>
                <w:rFonts w:hint="default" w:ascii="Arial" w:hAnsi="Arial" w:cs="Arial"/>
                <w:i w:val="0"/>
                <w:color w:val="000000"/>
                <w:sz w:val="18"/>
                <w:szCs w:val="18"/>
                <w:u w:val="none"/>
              </w:rPr>
            </w:pPr>
          </w:p>
        </w:tc>
        <w:tc>
          <w:tcPr>
            <w:tcW w:w="1290" w:type="dxa"/>
            <w:shd w:val="clear" w:color="auto" w:fill="FFFFFF" w:themeFill="background1"/>
            <w:vAlign w:val="bottom"/>
          </w:tcPr>
          <w:p>
            <w:pPr>
              <w:rPr>
                <w:rFonts w:hint="default" w:ascii="Arial" w:hAnsi="Arial" w:cs="Arial"/>
                <w:i w:val="0"/>
                <w:color w:val="000000"/>
                <w:sz w:val="18"/>
                <w:szCs w:val="18"/>
                <w:u w:val="none"/>
              </w:rPr>
            </w:pPr>
          </w:p>
        </w:tc>
        <w:tc>
          <w:tcPr>
            <w:tcW w:w="967"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73" w:type="dxa"/>
            <w:gridSpan w:val="3"/>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编制单位：山西省沁源县公安局</w:t>
            </w:r>
          </w:p>
        </w:tc>
        <w:tc>
          <w:tcPr>
            <w:tcW w:w="1695" w:type="dxa"/>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2019年8月</w:t>
            </w:r>
          </w:p>
        </w:tc>
        <w:tc>
          <w:tcPr>
            <w:tcW w:w="465" w:type="dxa"/>
            <w:shd w:val="clear" w:color="auto" w:fill="FFFFFF" w:themeFill="background1"/>
            <w:vAlign w:val="bottom"/>
          </w:tcPr>
          <w:p>
            <w:pPr>
              <w:rPr>
                <w:rFonts w:hint="eastAsia" w:ascii="宋体" w:hAnsi="宋体" w:eastAsia="宋体" w:cs="宋体"/>
                <w:i w:val="0"/>
                <w:color w:val="000000"/>
                <w:sz w:val="18"/>
                <w:szCs w:val="18"/>
                <w:u w:val="none"/>
              </w:rPr>
            </w:pPr>
          </w:p>
        </w:tc>
        <w:tc>
          <w:tcPr>
            <w:tcW w:w="1275" w:type="dxa"/>
            <w:shd w:val="clear" w:color="auto" w:fill="FFFFFF" w:themeFill="background1"/>
            <w:vAlign w:val="bottom"/>
          </w:tcPr>
          <w:p>
            <w:pPr>
              <w:rPr>
                <w:rFonts w:hint="eastAsia" w:ascii="宋体" w:hAnsi="宋体" w:eastAsia="宋体" w:cs="宋体"/>
                <w:i w:val="0"/>
                <w:color w:val="000000"/>
                <w:sz w:val="18"/>
                <w:szCs w:val="18"/>
                <w:u w:val="none"/>
              </w:rPr>
            </w:pPr>
          </w:p>
        </w:tc>
        <w:tc>
          <w:tcPr>
            <w:tcW w:w="2257" w:type="dxa"/>
            <w:gridSpan w:val="2"/>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5692" w:type="dxa"/>
            <w:gridSpan w:val="5"/>
            <w:tcBorders>
              <w:top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63" w:type="dxa"/>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35"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275"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695"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65"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3532" w:type="dxa"/>
            <w:gridSpan w:val="3"/>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763"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43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7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69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46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435"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465"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44,397,390.48</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38,430,508.80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38,430,508.80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九、医疗卫生与计划生育支出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十八、国土海洋气象等支出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二十一、其他支出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二十二、债务还本支出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二十三、债务付息支出</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44,397,390.48</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43,535,478.48</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43,535,478.48</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29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967" w:type="dxa"/>
            <w:tcBorders>
              <w:bottom w:val="single" w:color="000000" w:sz="4" w:space="0"/>
              <w:right w:val="single" w:color="000000" w:sz="12"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5,080,144.09</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5,942,056.09</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5,942,056.09</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5,080,144.09</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754,101.83</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754,101.83</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5,187,954.26</w:t>
            </w:r>
          </w:p>
        </w:tc>
        <w:tc>
          <w:tcPr>
            <w:tcW w:w="129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5,187,954.26</w:t>
            </w:r>
          </w:p>
        </w:tc>
        <w:tc>
          <w:tcPr>
            <w:tcW w:w="967"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3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695" w:type="dxa"/>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29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967" w:type="dxa"/>
            <w:tcBorders>
              <w:bottom w:val="single" w:color="000000" w:sz="4" w:space="0"/>
              <w:right w:val="single" w:color="000000" w:sz="12"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63" w:type="dxa"/>
            <w:tcBorders>
              <w:left w:val="single" w:color="000000" w:sz="4" w:space="0"/>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3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7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49,477,534.57</w:t>
            </w:r>
          </w:p>
        </w:tc>
        <w:tc>
          <w:tcPr>
            <w:tcW w:w="169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6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7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49,477,534.57</w:t>
            </w:r>
          </w:p>
        </w:tc>
        <w:tc>
          <w:tcPr>
            <w:tcW w:w="129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49,477,534.57</w:t>
            </w:r>
          </w:p>
        </w:tc>
        <w:tc>
          <w:tcPr>
            <w:tcW w:w="967" w:type="dxa"/>
            <w:tcBorders>
              <w:bottom w:val="single" w:color="000000" w:sz="12"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165" w:type="dxa"/>
            <w:gridSpan w:val="8"/>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注：本表反映部门本年度一般公共预算财政拨款和政府性基金预算财政拨款的总收支和年末结转结余情况。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jc w:val="left"/>
        <w:textAlignment w:val="auto"/>
        <w:outlineLvl w:val="9"/>
        <w:rPr>
          <w:rFonts w:hint="eastAsia" w:ascii="仿宋" w:hAnsi="仿宋" w:eastAsia="仿宋"/>
          <w:sz w:val="32"/>
          <w:szCs w:val="32"/>
          <w:lang w:val="en-US" w:eastAsia="zh-CN"/>
        </w:rPr>
      </w:pPr>
    </w:p>
    <w:tbl>
      <w:tblPr>
        <w:tblStyle w:val="5"/>
        <w:tblpPr w:leftFromText="180" w:rightFromText="180" w:vertAnchor="text" w:horzAnchor="page" w:tblpX="1687" w:tblpY="611"/>
        <w:tblOverlap w:val="never"/>
        <w:tblW w:w="8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379"/>
        <w:gridCol w:w="355"/>
        <w:gridCol w:w="379"/>
        <w:gridCol w:w="3395"/>
        <w:gridCol w:w="1605"/>
        <w:gridCol w:w="142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405" w:hRule="atLeast"/>
        </w:trPr>
        <w:tc>
          <w:tcPr>
            <w:tcW w:w="8963" w:type="dxa"/>
            <w:gridSpan w:val="7"/>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2018年一般公共预算财政拨款支出决算表（一）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79" w:type="dxa"/>
            <w:shd w:val="clear" w:color="auto" w:fill="FFFFFF" w:themeFill="background1"/>
            <w:vAlign w:val="bottom"/>
          </w:tcPr>
          <w:p>
            <w:pPr>
              <w:rPr>
                <w:rFonts w:hint="eastAsia" w:ascii="Arial" w:hAnsi="Arial" w:cs="Arial"/>
                <w:i w:val="0"/>
                <w:color w:val="000000"/>
                <w:sz w:val="18"/>
                <w:szCs w:val="18"/>
                <w:u w:val="none"/>
              </w:rPr>
            </w:pPr>
          </w:p>
        </w:tc>
        <w:tc>
          <w:tcPr>
            <w:tcW w:w="355" w:type="dxa"/>
            <w:shd w:val="clear" w:color="auto" w:fill="FFFFFF" w:themeFill="background1"/>
            <w:vAlign w:val="bottom"/>
          </w:tcPr>
          <w:p>
            <w:pPr>
              <w:rPr>
                <w:rFonts w:hint="default" w:ascii="Arial" w:hAnsi="Arial" w:cs="Arial"/>
                <w:i w:val="0"/>
                <w:color w:val="000000"/>
                <w:sz w:val="18"/>
                <w:szCs w:val="18"/>
                <w:u w:val="none"/>
              </w:rPr>
            </w:pPr>
          </w:p>
        </w:tc>
        <w:tc>
          <w:tcPr>
            <w:tcW w:w="379" w:type="dxa"/>
            <w:shd w:val="clear" w:color="auto" w:fill="FFFFFF" w:themeFill="background1"/>
            <w:vAlign w:val="bottom"/>
          </w:tcPr>
          <w:p>
            <w:pPr>
              <w:rPr>
                <w:rFonts w:hint="default" w:ascii="Arial" w:hAnsi="Arial" w:cs="Arial"/>
                <w:i w:val="0"/>
                <w:color w:val="000000"/>
                <w:sz w:val="18"/>
                <w:szCs w:val="18"/>
                <w:u w:val="none"/>
              </w:rPr>
            </w:pPr>
          </w:p>
        </w:tc>
        <w:tc>
          <w:tcPr>
            <w:tcW w:w="3395" w:type="dxa"/>
            <w:shd w:val="clear" w:color="auto" w:fill="FFFFFF" w:themeFill="background1"/>
            <w:vAlign w:val="bottom"/>
          </w:tcPr>
          <w:p>
            <w:pPr>
              <w:rPr>
                <w:rFonts w:hint="default" w:ascii="Arial" w:hAnsi="Arial" w:cs="Arial"/>
                <w:i w:val="0"/>
                <w:color w:val="000000"/>
                <w:sz w:val="18"/>
                <w:szCs w:val="18"/>
                <w:u w:val="none"/>
              </w:rPr>
            </w:pPr>
          </w:p>
        </w:tc>
        <w:tc>
          <w:tcPr>
            <w:tcW w:w="1605" w:type="dxa"/>
            <w:shd w:val="clear" w:color="auto" w:fill="FFFFFF" w:themeFill="background1"/>
            <w:vAlign w:val="bottom"/>
          </w:tcPr>
          <w:p>
            <w:pPr>
              <w:rPr>
                <w:rFonts w:hint="default" w:ascii="Arial" w:hAnsi="Arial" w:cs="Arial"/>
                <w:i w:val="0"/>
                <w:color w:val="000000"/>
                <w:sz w:val="18"/>
                <w:szCs w:val="18"/>
                <w:u w:val="none"/>
              </w:rPr>
            </w:pPr>
          </w:p>
        </w:tc>
        <w:tc>
          <w:tcPr>
            <w:tcW w:w="1425" w:type="dxa"/>
            <w:shd w:val="clear" w:color="auto" w:fill="FFFFFF" w:themeFill="background1"/>
            <w:vAlign w:val="bottom"/>
          </w:tcPr>
          <w:p>
            <w:pPr>
              <w:rPr>
                <w:rFonts w:hint="default" w:ascii="Arial" w:hAnsi="Arial" w:cs="Arial"/>
                <w:i w:val="0"/>
                <w:color w:val="000000"/>
                <w:sz w:val="18"/>
                <w:szCs w:val="18"/>
                <w:u w:val="none"/>
              </w:rPr>
            </w:pPr>
          </w:p>
        </w:tc>
        <w:tc>
          <w:tcPr>
            <w:tcW w:w="1425"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08" w:type="dxa"/>
            <w:gridSpan w:val="4"/>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编制单位：山西省沁源县公安局</w:t>
            </w:r>
          </w:p>
        </w:tc>
        <w:tc>
          <w:tcPr>
            <w:tcW w:w="3030" w:type="dxa"/>
            <w:gridSpan w:val="2"/>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2019年8月</w:t>
            </w:r>
          </w:p>
        </w:tc>
        <w:tc>
          <w:tcPr>
            <w:tcW w:w="1425"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50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605"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425" w:type="dxa"/>
            <w:vMerge w:val="restart"/>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425" w:type="dxa"/>
            <w:vMerge w:val="restart"/>
            <w:tcBorders>
              <w:top w:val="single" w:color="000000" w:sz="4" w:space="0"/>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13" w:type="dxa"/>
            <w:gridSpan w:val="3"/>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3395"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60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13" w:type="dxa"/>
            <w:gridSpan w:val="3"/>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339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60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13" w:type="dxa"/>
            <w:gridSpan w:val="3"/>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339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60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425" w:type="dxa"/>
            <w:vMerge w:val="continue"/>
            <w:tcBorders>
              <w:top w:val="single" w:color="000000" w:sz="4" w:space="0"/>
              <w:bottom w:val="single" w:color="000000" w:sz="4" w:space="0"/>
              <w:right w:val="single" w:color="000000" w:sz="12"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9" w:type="dxa"/>
            <w:vMerge w:val="restart"/>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55"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79" w:type="dxa"/>
            <w:vMerge w:val="restart"/>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355"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379" w:type="dxa"/>
            <w:vMerge w:val="continue"/>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43,535,478.48</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38,324,891.33</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5,210,587.15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38,430,508.80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33,226,041.65</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38,430,508.80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33,226,041.65</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32,456,949.18</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32,456,949.18</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2040202</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5,204,467.15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2040204</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治安管理</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513,692.47</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513,692.47</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2040211</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禁毒管理</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255,400.00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255,400.00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2130599</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其他扶贫支出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39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60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42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4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13" w:type="dxa"/>
            <w:gridSpan w:val="3"/>
            <w:tcBorders>
              <w:left w:val="single" w:color="000000" w:sz="4" w:space="0"/>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39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60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425"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425" w:type="dxa"/>
            <w:tcBorders>
              <w:bottom w:val="single" w:color="000000" w:sz="12"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63" w:type="dxa"/>
            <w:gridSpan w:val="7"/>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五、20</w:t>
      </w:r>
      <w:r>
        <w:rPr>
          <w:rFonts w:hint="eastAsia" w:ascii="仿宋" w:hAnsi="仿宋" w:eastAsia="仿宋"/>
          <w:sz w:val="32"/>
          <w:szCs w:val="32"/>
          <w:lang w:val="en-US" w:eastAsia="zh-CN"/>
        </w:rPr>
        <w:t>18</w:t>
      </w:r>
      <w:r>
        <w:rPr>
          <w:rFonts w:hint="default" w:ascii="仿宋" w:hAnsi="仿宋" w:eastAsia="仿宋"/>
          <w:sz w:val="32"/>
          <w:szCs w:val="32"/>
          <w:lang w:val="en-US" w:eastAsia="zh-CN"/>
        </w:rPr>
        <w:t>年一般公共预算财政拨款支出决算表（一）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default" w:ascii="仿宋" w:hAnsi="仿宋" w:eastAsia="仿宋"/>
          <w:sz w:val="32"/>
          <w:szCs w:val="32"/>
          <w:lang w:val="en-US" w:eastAsia="zh-CN"/>
        </w:rPr>
        <w:t>六、201</w:t>
      </w:r>
      <w:r>
        <w:rPr>
          <w:rFonts w:hint="eastAsia" w:ascii="仿宋" w:hAnsi="仿宋" w:eastAsia="仿宋"/>
          <w:sz w:val="32"/>
          <w:szCs w:val="32"/>
          <w:lang w:val="en-US" w:eastAsia="zh-CN"/>
        </w:rPr>
        <w:t>8</w:t>
      </w:r>
      <w:r>
        <w:rPr>
          <w:rFonts w:hint="default" w:ascii="仿宋" w:hAnsi="仿宋" w:eastAsia="仿宋"/>
          <w:sz w:val="32"/>
          <w:szCs w:val="32"/>
          <w:lang w:val="en-US" w:eastAsia="zh-CN"/>
        </w:rPr>
        <w:t>年一般公共预算财政拨款</w:t>
      </w:r>
      <w:r>
        <w:rPr>
          <w:rFonts w:hint="eastAsia" w:ascii="仿宋" w:hAnsi="仿宋" w:eastAsia="仿宋"/>
          <w:sz w:val="32"/>
          <w:szCs w:val="32"/>
          <w:lang w:val="en-US" w:eastAsia="zh-CN"/>
        </w:rPr>
        <w:t>支出</w:t>
      </w:r>
      <w:r>
        <w:rPr>
          <w:rFonts w:hint="default" w:ascii="仿宋" w:hAnsi="仿宋" w:eastAsia="仿宋"/>
          <w:sz w:val="32"/>
          <w:szCs w:val="32"/>
          <w:lang w:val="en-US" w:eastAsia="zh-CN"/>
        </w:rPr>
        <w:t>决算表（二）</w:t>
      </w:r>
    </w:p>
    <w:tbl>
      <w:tblPr>
        <w:tblStyle w:val="5"/>
        <w:tblW w:w="13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480"/>
        <w:gridCol w:w="659"/>
        <w:gridCol w:w="1275"/>
        <w:gridCol w:w="1200"/>
        <w:gridCol w:w="510"/>
        <w:gridCol w:w="780"/>
        <w:gridCol w:w="796"/>
        <w:gridCol w:w="449"/>
        <w:gridCol w:w="1141"/>
        <w:gridCol w:w="59"/>
        <w:gridCol w:w="333"/>
        <w:gridCol w:w="147"/>
        <w:gridCol w:w="720"/>
        <w:gridCol w:w="870"/>
        <w:gridCol w:w="840"/>
        <w:gridCol w:w="515"/>
        <w:gridCol w:w="10"/>
        <w:gridCol w:w="90"/>
        <w:gridCol w:w="795"/>
        <w:gridCol w:w="305"/>
        <w:gridCol w:w="100"/>
        <w:gridCol w:w="555"/>
        <w:gridCol w:w="930"/>
        <w:gridCol w:w="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gridAfter w:val="1"/>
          <w:wAfter w:w="100" w:type="dxa"/>
          <w:trHeight w:val="286" w:hRule="atLeast"/>
        </w:trPr>
        <w:tc>
          <w:tcPr>
            <w:tcW w:w="13559" w:type="dxa"/>
            <w:gridSpan w:val="23"/>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2018年一般公共预算财政拨款支出决算表（二）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286" w:hRule="atLeast"/>
        </w:trPr>
        <w:tc>
          <w:tcPr>
            <w:tcW w:w="13559" w:type="dxa"/>
            <w:gridSpan w:val="23"/>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286" w:hRule="atLeast"/>
        </w:trPr>
        <w:tc>
          <w:tcPr>
            <w:tcW w:w="4124" w:type="dxa"/>
            <w:gridSpan w:val="5"/>
            <w:shd w:val="clear" w:color="auto" w:fill="FFFFFF" w:themeFill="background1"/>
            <w:vAlign w:val="bottom"/>
          </w:tcPr>
          <w:p>
            <w:pPr>
              <w:rPr>
                <w:rFonts w:hint="default" w:ascii="Arial" w:hAnsi="Arial" w:cs="Arial"/>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编制单位：山西省沁源县公安局</w:t>
            </w:r>
          </w:p>
        </w:tc>
        <w:tc>
          <w:tcPr>
            <w:tcW w:w="3558" w:type="dxa"/>
            <w:gridSpan w:val="6"/>
            <w:shd w:val="clear" w:color="auto" w:fill="FFFFFF" w:themeFill="background1"/>
            <w:vAlign w:val="bottom"/>
          </w:tcPr>
          <w:p>
            <w:pPr>
              <w:rPr>
                <w:rFonts w:hint="default" w:ascii="Arial" w:hAnsi="Arial" w:cs="Arial"/>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2019年8月</w:t>
            </w:r>
          </w:p>
        </w:tc>
        <w:tc>
          <w:tcPr>
            <w:tcW w:w="867" w:type="dxa"/>
            <w:gridSpan w:val="2"/>
            <w:shd w:val="clear" w:color="auto" w:fill="FFFFFF" w:themeFill="background1"/>
            <w:vAlign w:val="bottom"/>
          </w:tcPr>
          <w:p>
            <w:pPr>
              <w:rPr>
                <w:rFonts w:hint="default" w:ascii="Arial" w:hAnsi="Arial" w:cs="Arial"/>
                <w:i w:val="0"/>
                <w:color w:val="000000"/>
                <w:sz w:val="18"/>
                <w:szCs w:val="18"/>
                <w:u w:val="none"/>
              </w:rPr>
            </w:pPr>
          </w:p>
        </w:tc>
        <w:tc>
          <w:tcPr>
            <w:tcW w:w="1710" w:type="dxa"/>
            <w:gridSpan w:val="2"/>
            <w:shd w:val="clear" w:color="auto" w:fill="FFFFFF" w:themeFill="background1"/>
            <w:vAlign w:val="bottom"/>
          </w:tcPr>
          <w:p>
            <w:pPr>
              <w:rPr>
                <w:rFonts w:hint="default" w:ascii="Arial" w:hAnsi="Arial" w:cs="Arial"/>
                <w:i w:val="0"/>
                <w:color w:val="000000"/>
                <w:sz w:val="18"/>
                <w:szCs w:val="18"/>
                <w:u w:val="none"/>
              </w:rPr>
            </w:pPr>
          </w:p>
        </w:tc>
        <w:tc>
          <w:tcPr>
            <w:tcW w:w="525" w:type="dxa"/>
            <w:gridSpan w:val="2"/>
            <w:shd w:val="clear" w:color="auto" w:fill="FFFFFF" w:themeFill="background1"/>
            <w:vAlign w:val="bottom"/>
          </w:tcPr>
          <w:p>
            <w:pPr>
              <w:rPr>
                <w:rFonts w:hint="default" w:ascii="Arial" w:hAnsi="Arial" w:cs="Arial"/>
                <w:i w:val="0"/>
                <w:color w:val="000000"/>
                <w:sz w:val="18"/>
                <w:szCs w:val="18"/>
                <w:u w:val="none"/>
              </w:rPr>
            </w:pPr>
          </w:p>
        </w:tc>
        <w:tc>
          <w:tcPr>
            <w:tcW w:w="2775" w:type="dxa"/>
            <w:gridSpan w:val="6"/>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1318"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659"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75"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20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51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78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45" w:type="dxa"/>
            <w:gridSpan w:val="2"/>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200" w:type="dxa"/>
            <w:gridSpan w:val="2"/>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480" w:type="dxa"/>
            <w:gridSpan w:val="2"/>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72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7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84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525" w:type="dxa"/>
            <w:gridSpan w:val="2"/>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885" w:type="dxa"/>
            <w:gridSpan w:val="2"/>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60" w:type="dxa"/>
            <w:gridSpan w:val="3"/>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930" w:type="dxa"/>
            <w:tcBorders>
              <w:top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工资福利支出</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26,942,084.68</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26,907,084.68</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商品和服务支出</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10,487,831.98</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8,008,743.83</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309</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资本性支出（基本建设）</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6,708,373.00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6,708,373.00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358,584.68</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302,820.68</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30901</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336,480.00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9,523,032.00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9,523,032.00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327,978.50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316,768.50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30902</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307</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债务利息及费用支出</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111,196.00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30903</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1,495.00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1,495.00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30905</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808,473.00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808,473.00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10,313.00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10,313.00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30906</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30703</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2,391,414.54</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276,986.31</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276,986.31</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30907</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30704</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78,801.00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56,152.00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30908</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311</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对企业补助（基本建设）</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1,371,893.14</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917,940.00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917,940.00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30913</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31101</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01"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30919</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31199</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01"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1,106,828.00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379,071.50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30921</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对企业补助</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01"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1,335,542.00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30922</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31201</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01"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1,872,837.62</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1,822,439.62</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30999</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其他基本建设支出</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31203</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4,766,862.00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4,766,862.00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428,729.00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13,529.00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310</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资本性支出</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5,959,223.82</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3,262,724.82</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31204</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对个人和家庭的补助</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146,338.00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146,338.00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31205</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106,532.00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106,532.00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569,960.80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441,160.80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31299</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4,803,754.40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2,325,225.40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399</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331,747.60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218,057.60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赠与</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196,161.00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4,998.00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62,438.00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62,438.00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152,600.00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152,600.00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1,935,768.00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1,935,768.00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342,400.00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342,400.00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313</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对社会保障基金补助</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193,745.64</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193,745.64</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31302</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对社会保险基金补助</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677,152.50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677,152.50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31303</w:t>
            </w:r>
          </w:p>
        </w:tc>
        <w:tc>
          <w:tcPr>
            <w:tcW w:w="88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补充全国社会保障基金</w:t>
            </w:r>
          </w:p>
        </w:tc>
        <w:tc>
          <w:tcPr>
            <w:tcW w:w="960"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88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960" w:type="dxa"/>
            <w:gridSpan w:val="3"/>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9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659"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32,700.00</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32,700.00</w:t>
            </w: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807,873.48</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214,344.55</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88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960" w:type="dxa"/>
            <w:gridSpan w:val="3"/>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9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659"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20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96,428.62</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7,258.62</w:t>
            </w:r>
          </w:p>
        </w:tc>
        <w:tc>
          <w:tcPr>
            <w:tcW w:w="52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88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960" w:type="dxa"/>
            <w:gridSpan w:val="3"/>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9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480" w:type="dxa"/>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659"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1275"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120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51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78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245"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401,257.65</w:t>
            </w:r>
          </w:p>
        </w:tc>
        <w:tc>
          <w:tcPr>
            <w:tcW w:w="120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150,724.93</w:t>
            </w:r>
          </w:p>
        </w:tc>
        <w:tc>
          <w:tcPr>
            <w:tcW w:w="48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72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87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2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885" w:type="dxa"/>
            <w:gridSpan w:val="2"/>
            <w:tcBorders>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960" w:type="dxa"/>
            <w:gridSpan w:val="3"/>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c>
          <w:tcPr>
            <w:tcW w:w="930" w:type="dxa"/>
            <w:tcBorders>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0" w:type="dxa"/>
          <w:trHeight w:val="316" w:hRule="atLeast"/>
        </w:trPr>
        <w:tc>
          <w:tcPr>
            <w:tcW w:w="1139" w:type="dxa"/>
            <w:gridSpan w:val="2"/>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人员经费合计</w:t>
            </w:r>
          </w:p>
        </w:tc>
        <w:tc>
          <w:tcPr>
            <w:tcW w:w="127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27,088,422.68</w:t>
            </w:r>
          </w:p>
        </w:tc>
        <w:tc>
          <w:tcPr>
            <w:tcW w:w="120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27,053,422.68</w:t>
            </w:r>
          </w:p>
        </w:tc>
        <w:tc>
          <w:tcPr>
            <w:tcW w:w="7160" w:type="dxa"/>
            <w:gridSpan w:val="1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公用经费合计</w:t>
            </w:r>
          </w:p>
        </w:tc>
        <w:tc>
          <w:tcPr>
            <w:tcW w:w="1200" w:type="dxa"/>
            <w:gridSpan w:val="4"/>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16,447,055.80</w:t>
            </w:r>
          </w:p>
        </w:tc>
        <w:tc>
          <w:tcPr>
            <w:tcW w:w="1585" w:type="dxa"/>
            <w:gridSpan w:val="3"/>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11,271,468.65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4124" w:type="dxa"/>
            <w:gridSpan w:val="5"/>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注：本表反映部门本年度一般公共预算财政拨款支出明细情况（其中包括基本支出明细情况）。</w:t>
            </w:r>
          </w:p>
        </w:tc>
        <w:tc>
          <w:tcPr>
            <w:tcW w:w="1576" w:type="dxa"/>
            <w:gridSpan w:val="2"/>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449" w:type="dxa"/>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1141" w:type="dxa"/>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392" w:type="dxa"/>
            <w:gridSpan w:val="2"/>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867" w:type="dxa"/>
            <w:gridSpan w:val="2"/>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1710" w:type="dxa"/>
            <w:gridSpan w:val="2"/>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525" w:type="dxa"/>
            <w:gridSpan w:val="2"/>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90" w:type="dxa"/>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1200" w:type="dxa"/>
            <w:gridSpan w:val="3"/>
            <w:shd w:val="clear" w:color="auto" w:fill="FFFFFF" w:themeFill="background1"/>
            <w:vAlign w:val="center"/>
          </w:tcPr>
          <w:p>
            <w:pPr>
              <w:jc w:val="left"/>
              <w:rPr>
                <w:rFonts w:hint="eastAsia" w:ascii="宋体" w:hAnsi="宋体" w:eastAsia="宋体" w:cs="宋体"/>
                <w:i w:val="0"/>
                <w:color w:val="000000"/>
                <w:sz w:val="18"/>
                <w:szCs w:val="18"/>
                <w:u w:val="none"/>
              </w:rPr>
            </w:pPr>
          </w:p>
        </w:tc>
        <w:tc>
          <w:tcPr>
            <w:tcW w:w="1585" w:type="dxa"/>
            <w:gridSpan w:val="3"/>
            <w:shd w:val="clear" w:color="auto" w:fill="FFFFFF" w:themeFill="background1"/>
            <w:vAlign w:val="center"/>
          </w:tcPr>
          <w:p>
            <w:pPr>
              <w:jc w:val="left"/>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jc w:val="left"/>
        <w:textAlignment w:val="auto"/>
        <w:outlineLvl w:val="9"/>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sectPr>
          <w:pgSz w:w="16838" w:h="11906" w:orient="landscape"/>
          <w:pgMar w:top="1701" w:right="1701" w:bottom="1701" w:left="1701" w:header="851" w:footer="992" w:gutter="0"/>
          <w:pgBorders>
            <w:top w:val="none" w:sz="0" w:space="0"/>
            <w:left w:val="none" w:sz="0" w:space="0"/>
            <w:bottom w:val="none" w:sz="0" w:space="0"/>
            <w:right w:val="none" w:sz="0" w:space="0"/>
          </w:pgBorders>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firstLine="640" w:firstLineChars="200"/>
        <w:jc w:val="left"/>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七、201</w:t>
      </w:r>
      <w:r>
        <w:rPr>
          <w:rFonts w:hint="eastAsia" w:ascii="仿宋" w:hAnsi="仿宋" w:eastAsia="仿宋"/>
          <w:sz w:val="32"/>
          <w:szCs w:val="32"/>
          <w:lang w:val="en-US" w:eastAsia="zh-CN"/>
        </w:rPr>
        <w:t>8</w:t>
      </w:r>
      <w:r>
        <w:rPr>
          <w:rFonts w:hint="default" w:ascii="仿宋" w:hAnsi="仿宋" w:eastAsia="仿宋"/>
          <w:sz w:val="32"/>
          <w:szCs w:val="32"/>
          <w:lang w:val="en-US" w:eastAsia="zh-CN"/>
        </w:rPr>
        <w:t>年部门决算公开相关信息统计表</w:t>
      </w:r>
    </w:p>
    <w:tbl>
      <w:tblPr>
        <w:tblStyle w:val="5"/>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3248"/>
        <w:gridCol w:w="1140"/>
        <w:gridCol w:w="226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450" w:hRule="atLeast"/>
        </w:trPr>
        <w:tc>
          <w:tcPr>
            <w:tcW w:w="8978" w:type="dxa"/>
            <w:gridSpan w:val="4"/>
            <w:shd w:val="clear" w:color="auto" w:fill="FFFFFF" w:themeFill="background1"/>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2018年部门决算公开相关信息统计表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48" w:type="dxa"/>
            <w:shd w:val="clear" w:color="auto" w:fill="FFFFFF" w:themeFill="background1"/>
            <w:vAlign w:val="bottom"/>
          </w:tcPr>
          <w:p>
            <w:pPr>
              <w:rPr>
                <w:rFonts w:hint="eastAsia" w:ascii="Arial" w:hAnsi="Arial" w:cs="Arial"/>
                <w:i w:val="0"/>
                <w:color w:val="000000"/>
                <w:sz w:val="18"/>
                <w:szCs w:val="18"/>
                <w:u w:val="none"/>
              </w:rPr>
            </w:pPr>
          </w:p>
        </w:tc>
        <w:tc>
          <w:tcPr>
            <w:tcW w:w="1140" w:type="dxa"/>
            <w:shd w:val="clear" w:color="auto" w:fill="FFFFFF" w:themeFill="background1"/>
            <w:vAlign w:val="bottom"/>
          </w:tcPr>
          <w:p>
            <w:pPr>
              <w:rPr>
                <w:rFonts w:hint="default" w:ascii="Arial" w:hAnsi="Arial" w:cs="Arial"/>
                <w:i w:val="0"/>
                <w:color w:val="000000"/>
                <w:sz w:val="18"/>
                <w:szCs w:val="18"/>
                <w:u w:val="none"/>
              </w:rPr>
            </w:pPr>
          </w:p>
        </w:tc>
        <w:tc>
          <w:tcPr>
            <w:tcW w:w="2265" w:type="dxa"/>
            <w:shd w:val="clear" w:color="auto" w:fill="FFFFFF" w:themeFill="background1"/>
            <w:vAlign w:val="bottom"/>
          </w:tcPr>
          <w:p>
            <w:pPr>
              <w:rPr>
                <w:rFonts w:hint="default" w:ascii="Arial" w:hAnsi="Arial" w:cs="Arial"/>
                <w:i w:val="0"/>
                <w:color w:val="000000"/>
                <w:sz w:val="18"/>
                <w:szCs w:val="18"/>
                <w:u w:val="none"/>
              </w:rPr>
            </w:pPr>
          </w:p>
        </w:tc>
        <w:tc>
          <w:tcPr>
            <w:tcW w:w="2325"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48" w:type="dxa"/>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编制单位：山西省沁源县公安局</w:t>
            </w:r>
          </w:p>
        </w:tc>
        <w:tc>
          <w:tcPr>
            <w:tcW w:w="3405" w:type="dxa"/>
            <w:gridSpan w:val="2"/>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2019年8月</w:t>
            </w:r>
          </w:p>
        </w:tc>
        <w:tc>
          <w:tcPr>
            <w:tcW w:w="2325" w:type="dxa"/>
            <w:shd w:val="clear" w:color="auto" w:fill="FFFFFF" w:themeFill="background1"/>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7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22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采购预算</w:t>
            </w:r>
          </w:p>
        </w:tc>
        <w:tc>
          <w:tcPr>
            <w:tcW w:w="23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11,534,693.04</w:t>
            </w:r>
          </w:p>
        </w:tc>
        <w:tc>
          <w:tcPr>
            <w:tcW w:w="23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10,407,974.03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货物</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6,421,954.00</w:t>
            </w:r>
          </w:p>
        </w:tc>
        <w:tc>
          <w:tcPr>
            <w:tcW w:w="23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5,877,455.00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4,625,740.75</w:t>
            </w:r>
          </w:p>
        </w:tc>
        <w:tc>
          <w:tcPr>
            <w:tcW w:w="23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4,061,125.81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6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486,998.29</w:t>
            </w:r>
          </w:p>
        </w:tc>
        <w:tc>
          <w:tcPr>
            <w:tcW w:w="2325" w:type="dxa"/>
            <w:tcBorders>
              <w:bottom w:val="single" w:color="000000" w:sz="4" w:space="0"/>
              <w:right w:val="single" w:color="000000" w:sz="12"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bookmarkStart w:id="0" w:name="_GoBack"/>
            <w:bookmarkEnd w:id="0"/>
            <w:r>
              <w:rPr>
                <w:rFonts w:hint="eastAsia" w:ascii="宋体" w:hAnsi="宋体" w:eastAsia="宋体" w:cs="宋体"/>
                <w:i w:val="0"/>
                <w:color w:val="000000"/>
                <w:kern w:val="0"/>
                <w:sz w:val="18"/>
                <w:szCs w:val="18"/>
                <w:u w:val="none"/>
                <w:lang w:val="en-US" w:eastAsia="zh-CN" w:bidi="ar"/>
              </w:rPr>
              <w:t>469,393.22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78" w:type="dxa"/>
            <w:gridSpan w:val="4"/>
            <w:tcBorders>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78" w:type="dxa"/>
            <w:gridSpan w:val="4"/>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140" w:type="dxa"/>
            <w:tcBorders>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18"/>
                <w:szCs w:val="18"/>
                <w:u w:val="none"/>
              </w:rPr>
            </w:pP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（一）行政单位</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11,271,468.65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（二）参照公务员法管理事业单位</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78" w:type="dxa"/>
            <w:gridSpan w:val="4"/>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（一）车辆数合计（辆）</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1.副部（省）级及以上领导用车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2.主要领导干部用车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3.机要通信用车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4.应急保障用车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5.执法执勤用车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6.特种专业技术用车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7.离退休干部用车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8.其他用车</w:t>
            </w:r>
          </w:p>
        </w:tc>
        <w:tc>
          <w:tcPr>
            <w:tcW w:w="1140"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48" w:type="dxa"/>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（二）单价50万元以上通用设备        （台、套）</w:t>
            </w:r>
          </w:p>
        </w:tc>
        <w:tc>
          <w:tcPr>
            <w:tcW w:w="114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590" w:type="dxa"/>
            <w:gridSpan w:val="2"/>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48" w:type="dxa"/>
            <w:tcBorders>
              <w:left w:val="single" w:color="000000" w:sz="4" w:space="0"/>
              <w:bottom w:val="single" w:color="000000" w:sz="12"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（三）单价100万元以上专用设备       （台、套）</w:t>
            </w:r>
          </w:p>
        </w:tc>
        <w:tc>
          <w:tcPr>
            <w:tcW w:w="1140" w:type="dxa"/>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590" w:type="dxa"/>
            <w:gridSpan w:val="2"/>
            <w:tcBorders>
              <w:bottom w:val="single" w:color="000000" w:sz="12"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78" w:type="dxa"/>
            <w:gridSpan w:val="4"/>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注：本表反映部门本年度政府采购及机关运行经费和国有资产占用情况。</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right="0" w:rightChars="0"/>
        <w:jc w:val="left"/>
        <w:textAlignment w:val="auto"/>
        <w:outlineLvl w:val="9"/>
        <w:rPr>
          <w:rFonts w:hint="eastAsia" w:ascii="仿宋" w:hAnsi="仿宋" w:eastAsia="仿宋"/>
          <w:sz w:val="32"/>
          <w:szCs w:val="32"/>
          <w:lang w:val="en-US" w:eastAsia="zh-CN"/>
        </w:rPr>
      </w:pPr>
    </w:p>
    <w:p>
      <w:pPr>
        <w:rPr>
          <w:rFonts w:ascii="黑体" w:hAnsi="黑体" w:eastAsia="黑体"/>
          <w:sz w:val="32"/>
          <w:szCs w:val="32"/>
        </w:rPr>
      </w:pPr>
      <w:r>
        <w:rPr>
          <w:rFonts w:hint="eastAsia" w:ascii="黑体" w:hAnsi="黑体" w:eastAsia="黑体"/>
          <w:sz w:val="32"/>
          <w:szCs w:val="32"/>
        </w:rPr>
        <w:t>第三部分  201</w:t>
      </w:r>
      <w:r>
        <w:rPr>
          <w:rFonts w:hint="eastAsia" w:ascii="黑体" w:hAnsi="黑体" w:eastAsia="黑体"/>
          <w:sz w:val="32"/>
          <w:szCs w:val="32"/>
          <w:lang w:val="en-US" w:eastAsia="zh-CN"/>
        </w:rPr>
        <w:t>8</w:t>
      </w:r>
      <w:r>
        <w:rPr>
          <w:rFonts w:hint="eastAsia" w:ascii="黑体" w:hAnsi="黑体" w:eastAsia="黑体"/>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1、201</w:t>
      </w:r>
      <w:r>
        <w:rPr>
          <w:rFonts w:hint="eastAsia" w:ascii="仿宋" w:hAnsi="仿宋" w:eastAsia="仿宋"/>
          <w:sz w:val="32"/>
          <w:szCs w:val="32"/>
          <w:lang w:val="en-US" w:eastAsia="zh-CN"/>
        </w:rPr>
        <w:t>8</w:t>
      </w:r>
      <w:r>
        <w:rPr>
          <w:rFonts w:hint="eastAsia" w:ascii="仿宋" w:hAnsi="仿宋" w:eastAsia="仿宋"/>
          <w:sz w:val="32"/>
          <w:szCs w:val="32"/>
        </w:rPr>
        <w:t xml:space="preserve">年度部门决算数据变动情况及原因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(1)收入情况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我单位201</w:t>
      </w:r>
      <w:r>
        <w:rPr>
          <w:rFonts w:hint="eastAsia" w:ascii="仿宋" w:hAnsi="仿宋" w:eastAsia="仿宋" w:cs="仿宋"/>
          <w:sz w:val="32"/>
          <w:szCs w:val="32"/>
          <w:lang w:val="en-US" w:eastAsia="zh-CN"/>
        </w:rPr>
        <w:t>8</w:t>
      </w:r>
      <w:r>
        <w:rPr>
          <w:rFonts w:hint="eastAsia" w:ascii="仿宋" w:hAnsi="仿宋" w:eastAsia="仿宋" w:cs="仿宋"/>
          <w:sz w:val="32"/>
          <w:szCs w:val="32"/>
        </w:rPr>
        <w:t>年度收入</w:t>
      </w:r>
      <w:r>
        <w:rPr>
          <w:rFonts w:hint="eastAsia" w:ascii="仿宋" w:hAnsi="仿宋" w:eastAsia="仿宋" w:cs="仿宋"/>
          <w:sz w:val="32"/>
          <w:szCs w:val="32"/>
          <w:lang w:val="en-US" w:eastAsia="zh-CN"/>
        </w:rPr>
        <w:t>4439.74</w:t>
      </w:r>
      <w:r>
        <w:rPr>
          <w:rFonts w:hint="eastAsia" w:ascii="仿宋" w:hAnsi="仿宋" w:eastAsia="仿宋" w:cs="仿宋"/>
          <w:sz w:val="32"/>
          <w:szCs w:val="32"/>
        </w:rPr>
        <w:t>万元，支出</w:t>
      </w:r>
      <w:r>
        <w:rPr>
          <w:rFonts w:hint="eastAsia" w:ascii="仿宋" w:hAnsi="仿宋" w:eastAsia="仿宋" w:cs="仿宋"/>
          <w:sz w:val="32"/>
          <w:szCs w:val="32"/>
          <w:lang w:val="en-US" w:eastAsia="zh-CN"/>
        </w:rPr>
        <w:t>4353.55</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594.21</w:t>
      </w:r>
      <w:r>
        <w:rPr>
          <w:rFonts w:hint="eastAsia" w:ascii="仿宋" w:hAnsi="仿宋" w:eastAsia="仿宋" w:cs="仿宋"/>
          <w:sz w:val="32"/>
          <w:szCs w:val="32"/>
        </w:rPr>
        <w:t>万元（其中：项目支出结转和结余</w:t>
      </w:r>
      <w:r>
        <w:rPr>
          <w:rFonts w:hint="eastAsia" w:ascii="仿宋" w:hAnsi="仿宋" w:eastAsia="仿宋" w:cs="仿宋"/>
          <w:sz w:val="32"/>
          <w:szCs w:val="32"/>
          <w:lang w:val="en-US" w:eastAsia="zh-CN"/>
        </w:rPr>
        <w:t>518.8</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cs="仿宋"/>
          <w:b/>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年度部门决算本年收入</w:t>
      </w:r>
      <w:r>
        <w:rPr>
          <w:rFonts w:hint="eastAsia" w:ascii="仿宋" w:hAnsi="仿宋" w:eastAsia="仿宋" w:cs="仿宋"/>
          <w:sz w:val="32"/>
          <w:szCs w:val="32"/>
          <w:lang w:val="en-US" w:eastAsia="zh-CN"/>
        </w:rPr>
        <w:t>4439.74</w:t>
      </w:r>
      <w:r>
        <w:rPr>
          <w:rFonts w:hint="eastAsia" w:ascii="仿宋" w:hAnsi="仿宋" w:eastAsia="仿宋" w:cs="仿宋"/>
          <w:sz w:val="32"/>
          <w:szCs w:val="32"/>
        </w:rPr>
        <w:t>万元，同比201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16.69</w:t>
      </w:r>
      <w:r>
        <w:rPr>
          <w:rFonts w:hint="eastAsia" w:ascii="仿宋" w:hAnsi="仿宋" w:eastAsia="仿宋" w:cs="仿宋"/>
          <w:sz w:val="32"/>
          <w:szCs w:val="32"/>
        </w:rPr>
        <w:t>％，</w:t>
      </w:r>
      <w:r>
        <w:rPr>
          <w:rFonts w:hint="eastAsia" w:ascii="仿宋" w:hAnsi="仿宋" w:eastAsia="仿宋" w:cs="仿宋"/>
          <w:sz w:val="32"/>
          <w:szCs w:val="32"/>
          <w:lang w:eastAsia="zh-CN"/>
        </w:rPr>
        <w:t>增长</w:t>
      </w:r>
      <w:r>
        <w:rPr>
          <w:rFonts w:hint="eastAsia" w:ascii="仿宋" w:hAnsi="仿宋" w:eastAsia="仿宋" w:cs="仿宋"/>
          <w:sz w:val="32"/>
          <w:szCs w:val="32"/>
        </w:rPr>
        <w:t>的主要原因是</w:t>
      </w:r>
      <w:r>
        <w:rPr>
          <w:rFonts w:hint="eastAsia" w:ascii="仿宋" w:hAnsi="仿宋" w:eastAsia="仿宋" w:cs="仿宋"/>
          <w:sz w:val="32"/>
          <w:szCs w:val="32"/>
          <w:lang w:eastAsia="zh-CN"/>
        </w:rPr>
        <w:t>购置警用无人机、对加密网专用机房及机要室进行建设、为物证保管室、执法办案区购置设备，专项经费增多</w:t>
      </w:r>
      <w:r>
        <w:rPr>
          <w:rFonts w:hint="eastAsia" w:ascii="仿宋" w:hAnsi="仿宋" w:eastAsia="仿宋" w:cs="仿宋"/>
          <w:sz w:val="32"/>
          <w:szCs w:val="32"/>
          <w:lang w:val="en-US" w:eastAsia="zh-CN"/>
        </w:rPr>
        <w:t xml:space="preserve">。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(2)支出情况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年度本年支出</w:t>
      </w:r>
      <w:r>
        <w:rPr>
          <w:rFonts w:hint="eastAsia" w:ascii="仿宋" w:hAnsi="仿宋" w:eastAsia="仿宋" w:cs="仿宋"/>
          <w:sz w:val="32"/>
          <w:szCs w:val="32"/>
          <w:lang w:val="en-US" w:eastAsia="zh-CN"/>
        </w:rPr>
        <w:t>4353.55</w:t>
      </w:r>
      <w:r>
        <w:rPr>
          <w:rFonts w:hint="eastAsia" w:ascii="仿宋" w:hAnsi="仿宋" w:eastAsia="仿宋" w:cs="仿宋"/>
          <w:sz w:val="32"/>
          <w:szCs w:val="32"/>
        </w:rPr>
        <w:t>万元，同比201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10.25%</w:t>
      </w:r>
      <w:r>
        <w:rPr>
          <w:rFonts w:hint="eastAsia" w:ascii="仿宋" w:hAnsi="仿宋" w:eastAsia="仿宋" w:cs="仿宋"/>
          <w:sz w:val="32"/>
          <w:szCs w:val="32"/>
        </w:rPr>
        <w:t>，增</w:t>
      </w:r>
      <w:r>
        <w:rPr>
          <w:rFonts w:hint="eastAsia" w:ascii="仿宋" w:hAnsi="仿宋" w:eastAsia="仿宋" w:cs="仿宋"/>
          <w:sz w:val="32"/>
          <w:szCs w:val="32"/>
          <w:lang w:eastAsia="zh-CN"/>
        </w:rPr>
        <w:t>长</w:t>
      </w:r>
      <w:r>
        <w:rPr>
          <w:rFonts w:hint="eastAsia" w:ascii="仿宋" w:hAnsi="仿宋" w:eastAsia="仿宋" w:cs="仿宋"/>
          <w:sz w:val="32"/>
          <w:szCs w:val="32"/>
        </w:rPr>
        <w:t>的主要原因本年度</w:t>
      </w:r>
      <w:r>
        <w:rPr>
          <w:rFonts w:hint="eastAsia" w:ascii="仿宋" w:hAnsi="仿宋" w:eastAsia="仿宋" w:cs="仿宋"/>
          <w:sz w:val="32"/>
          <w:szCs w:val="32"/>
          <w:lang w:eastAsia="zh-CN"/>
        </w:rPr>
        <w:t>对交口派出所进行维修改造，并购置了指挥中心、四个治安卡口电子设备及系统，专项经费支出增多：</w:t>
      </w:r>
      <w:r>
        <w:rPr>
          <w:rFonts w:hint="eastAsia" w:ascii="仿宋" w:hAnsi="仿宋" w:eastAsia="仿宋" w:cs="仿宋"/>
          <w:sz w:val="32"/>
          <w:szCs w:val="32"/>
          <w:lang w:val="en-US" w:eastAsia="zh-CN"/>
        </w:rPr>
        <w:t>维修（护）费187.28万元；专用设备购置480.37万元</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财政拨款支出具体包括：</w:t>
      </w:r>
      <w:r>
        <w:rPr>
          <w:rFonts w:hint="eastAsia" w:ascii="仿宋" w:hAnsi="仿宋" w:eastAsia="仿宋" w:cs="仿宋"/>
          <w:sz w:val="32"/>
          <w:szCs w:val="32"/>
        </w:rPr>
        <w:tab/>
      </w:r>
      <w:r>
        <w:rPr>
          <w:rFonts w:hint="eastAsia" w:ascii="仿宋" w:hAnsi="仿宋" w:eastAsia="仿宋" w:cs="仿宋"/>
          <w:sz w:val="32"/>
          <w:szCs w:val="32"/>
        </w:rPr>
        <w:t>基本支出</w:t>
      </w:r>
      <w:r>
        <w:rPr>
          <w:rFonts w:hint="eastAsia" w:ascii="仿宋" w:hAnsi="仿宋" w:eastAsia="仿宋" w:cs="仿宋"/>
          <w:sz w:val="32"/>
          <w:szCs w:val="32"/>
          <w:lang w:val="en-US" w:eastAsia="zh-CN"/>
        </w:rPr>
        <w:t>38324891.33</w:t>
      </w:r>
      <w:r>
        <w:rPr>
          <w:rFonts w:hint="eastAsia" w:ascii="仿宋" w:hAnsi="仿宋" w:eastAsia="仿宋" w:cs="仿宋"/>
          <w:sz w:val="32"/>
          <w:szCs w:val="32"/>
        </w:rPr>
        <w:t>元，占本年支出的</w:t>
      </w:r>
      <w:r>
        <w:rPr>
          <w:rFonts w:hint="eastAsia" w:ascii="仿宋" w:hAnsi="仿宋" w:eastAsia="仿宋" w:cs="仿宋"/>
          <w:sz w:val="32"/>
          <w:szCs w:val="32"/>
          <w:lang w:val="en-US" w:eastAsia="zh-CN"/>
        </w:rPr>
        <w:t>88.03</w:t>
      </w:r>
      <w:r>
        <w:rPr>
          <w:rFonts w:hint="eastAsia" w:ascii="仿宋" w:hAnsi="仿宋" w:eastAsia="仿宋" w:cs="仿宋"/>
          <w:sz w:val="32"/>
          <w:szCs w:val="32"/>
        </w:rPr>
        <w:t>%；项目支出5210587.15元，占本年支出的</w:t>
      </w:r>
      <w:r>
        <w:rPr>
          <w:rFonts w:hint="eastAsia" w:ascii="仿宋" w:hAnsi="仿宋" w:eastAsia="仿宋" w:cs="仿宋"/>
          <w:sz w:val="32"/>
          <w:szCs w:val="32"/>
          <w:lang w:val="en-US" w:eastAsia="zh-CN"/>
        </w:rPr>
        <w:t>11.97</w:t>
      </w:r>
      <w:r>
        <w:rPr>
          <w:rFonts w:hint="eastAsia" w:ascii="仿宋" w:hAnsi="仿宋" w:eastAsia="仿宋" w:cs="仿宋"/>
          <w:sz w:val="32"/>
          <w:szCs w:val="32"/>
        </w:rPr>
        <w:t>%。</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1 \* GB3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①</w:t>
      </w:r>
      <w:r>
        <w:rPr>
          <w:rFonts w:hint="eastAsia" w:ascii="仿宋" w:hAnsi="仿宋" w:eastAsia="仿宋" w:cs="仿宋"/>
          <w:b/>
          <w:sz w:val="32"/>
          <w:szCs w:val="32"/>
        </w:rPr>
        <w:fldChar w:fldCharType="end"/>
      </w:r>
      <w:r>
        <w:rPr>
          <w:rFonts w:hint="eastAsia" w:ascii="仿宋" w:hAnsi="仿宋" w:eastAsia="仿宋" w:cs="仿宋"/>
          <w:b/>
          <w:sz w:val="32"/>
          <w:szCs w:val="32"/>
        </w:rPr>
        <w:t xml:space="preserve">按功能科目分类：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公共安全支出38430508.8元，</w:t>
      </w:r>
      <w:r>
        <w:rPr>
          <w:rFonts w:hint="eastAsia" w:ascii="仿宋" w:hAnsi="仿宋" w:eastAsia="仿宋" w:cs="仿宋"/>
          <w:sz w:val="32"/>
          <w:szCs w:val="32"/>
          <w:lang w:eastAsia="zh-CN"/>
        </w:rPr>
        <w:t>主要用于</w:t>
      </w:r>
      <w:r>
        <w:rPr>
          <w:rFonts w:hint="eastAsia" w:ascii="仿宋" w:hAnsi="仿宋" w:eastAsia="仿宋" w:cs="仿宋"/>
          <w:sz w:val="32"/>
          <w:szCs w:val="32"/>
        </w:rPr>
        <w:t>单位</w:t>
      </w:r>
      <w:r>
        <w:rPr>
          <w:rFonts w:hint="eastAsia" w:ascii="仿宋" w:hAnsi="仿宋" w:eastAsia="仿宋" w:cs="仿宋"/>
          <w:sz w:val="32"/>
          <w:szCs w:val="32"/>
          <w:lang w:eastAsia="zh-CN"/>
        </w:rPr>
        <w:t>的工资福利支出、商品服务支出、其他资本性支出</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社会保障和就业支出2391414.54</w:t>
      </w:r>
      <w:r>
        <w:rPr>
          <w:rFonts w:hint="eastAsia" w:ascii="仿宋" w:hAnsi="仿宋" w:eastAsia="仿宋" w:cs="仿宋"/>
          <w:sz w:val="32"/>
          <w:szCs w:val="32"/>
          <w:lang w:eastAsia="zh-CN"/>
        </w:rPr>
        <w:t>元，是单位为</w:t>
      </w:r>
      <w:r>
        <w:rPr>
          <w:rFonts w:hint="eastAsia" w:ascii="仿宋" w:hAnsi="仿宋" w:eastAsia="仿宋" w:cs="仿宋"/>
          <w:sz w:val="32"/>
          <w:szCs w:val="32"/>
        </w:rPr>
        <w:t>职工缴纳的基本养老保险费支出</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医疗卫生与计划生育支出1371893.14元, 是单位为职工缴纳的医疗保险费和工伤保险费支出；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住房保障支出1335542元，是单位为职工缴纳的住房公积金缴费支出。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农林水支出</w:t>
      </w:r>
      <w:r>
        <w:rPr>
          <w:rFonts w:hint="eastAsia" w:ascii="仿宋" w:hAnsi="仿宋" w:eastAsia="仿宋" w:cs="仿宋"/>
          <w:sz w:val="32"/>
          <w:szCs w:val="32"/>
          <w:lang w:val="en-US" w:eastAsia="zh-CN"/>
        </w:rPr>
        <w:t>6120元，是对中峪龙头村的防护网捐赠费用。</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 2 \* GB3 </w:instrText>
      </w:r>
      <w:r>
        <w:rPr>
          <w:rFonts w:hint="eastAsia" w:ascii="仿宋" w:hAnsi="仿宋" w:eastAsia="仿宋" w:cs="仿宋"/>
          <w:b/>
          <w:sz w:val="32"/>
          <w:szCs w:val="32"/>
        </w:rPr>
        <w:fldChar w:fldCharType="separate"/>
      </w:r>
      <w:r>
        <w:rPr>
          <w:rFonts w:hint="eastAsia" w:ascii="仿宋" w:hAnsi="仿宋" w:eastAsia="仿宋" w:cs="仿宋"/>
          <w:b/>
          <w:sz w:val="32"/>
          <w:szCs w:val="32"/>
        </w:rPr>
        <w:t>②</w:t>
      </w:r>
      <w:r>
        <w:rPr>
          <w:rFonts w:hint="eastAsia" w:ascii="仿宋" w:hAnsi="仿宋" w:eastAsia="仿宋" w:cs="仿宋"/>
          <w:b/>
          <w:sz w:val="32"/>
          <w:szCs w:val="32"/>
        </w:rPr>
        <w:fldChar w:fldCharType="end"/>
      </w:r>
      <w:r>
        <w:rPr>
          <w:rFonts w:hint="eastAsia" w:ascii="仿宋" w:hAnsi="仿宋" w:eastAsia="仿宋" w:cs="仿宋"/>
          <w:b/>
          <w:sz w:val="32"/>
          <w:szCs w:val="32"/>
        </w:rPr>
        <w:t>按经济科目分类：</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2018年度我单位公用经费支出合计1644.71万元,</w:t>
      </w:r>
      <w:r>
        <w:rPr>
          <w:rFonts w:hint="eastAsia" w:ascii="仿宋" w:hAnsi="仿宋" w:eastAsia="仿宋" w:cs="仿宋"/>
          <w:sz w:val="32"/>
          <w:szCs w:val="32"/>
        </w:rPr>
        <w:t>工资及福利支出</w:t>
      </w:r>
      <w:r>
        <w:rPr>
          <w:rFonts w:hint="eastAsia" w:ascii="仿宋" w:hAnsi="仿宋" w:eastAsia="仿宋" w:cs="仿宋"/>
          <w:sz w:val="32"/>
          <w:szCs w:val="32"/>
          <w:lang w:val="en-US" w:eastAsia="zh-CN"/>
        </w:rPr>
        <w:t>26942084.68</w:t>
      </w:r>
      <w:r>
        <w:rPr>
          <w:rFonts w:hint="eastAsia" w:ascii="仿宋" w:hAnsi="仿宋" w:eastAsia="仿宋" w:cs="仿宋"/>
          <w:sz w:val="32"/>
          <w:szCs w:val="32"/>
        </w:rPr>
        <w:t>元，占</w:t>
      </w:r>
      <w:r>
        <w:rPr>
          <w:rFonts w:hint="eastAsia" w:ascii="仿宋" w:hAnsi="仿宋" w:eastAsia="仿宋" w:cs="仿宋"/>
          <w:sz w:val="32"/>
          <w:szCs w:val="32"/>
          <w:lang w:val="en-US" w:eastAsia="zh-CN"/>
        </w:rPr>
        <w:t>61.89</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10487831.98</w:t>
      </w:r>
      <w:r>
        <w:rPr>
          <w:rFonts w:hint="eastAsia" w:ascii="仿宋" w:hAnsi="仿宋" w:eastAsia="仿宋" w:cs="仿宋"/>
          <w:sz w:val="32"/>
          <w:szCs w:val="32"/>
        </w:rPr>
        <w:t>元，占</w:t>
      </w:r>
      <w:r>
        <w:rPr>
          <w:rFonts w:hint="eastAsia" w:ascii="仿宋" w:hAnsi="仿宋" w:eastAsia="仿宋" w:cs="仿宋"/>
          <w:sz w:val="32"/>
          <w:szCs w:val="32"/>
          <w:lang w:val="en-US" w:eastAsia="zh-CN"/>
        </w:rPr>
        <w:t>24.09</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对个人及家庭的补助支出</w:t>
      </w:r>
      <w:r>
        <w:rPr>
          <w:rFonts w:hint="eastAsia" w:ascii="仿宋" w:hAnsi="仿宋" w:eastAsia="仿宋" w:cs="仿宋"/>
          <w:sz w:val="32"/>
          <w:szCs w:val="32"/>
          <w:lang w:val="en-US" w:eastAsia="zh-CN"/>
        </w:rPr>
        <w:t>146338</w:t>
      </w:r>
      <w:r>
        <w:rPr>
          <w:rFonts w:hint="eastAsia" w:ascii="仿宋" w:hAnsi="仿宋" w:eastAsia="仿宋" w:cs="仿宋"/>
          <w:sz w:val="32"/>
          <w:szCs w:val="32"/>
        </w:rPr>
        <w:t>元，占0.</w:t>
      </w:r>
      <w:r>
        <w:rPr>
          <w:rFonts w:hint="eastAsia" w:ascii="仿宋" w:hAnsi="仿宋" w:eastAsia="仿宋" w:cs="仿宋"/>
          <w:sz w:val="32"/>
          <w:szCs w:val="32"/>
          <w:lang w:val="en-US" w:eastAsia="zh-CN"/>
        </w:rPr>
        <w:t>33</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资本性支出</w:t>
      </w:r>
      <w:r>
        <w:rPr>
          <w:rFonts w:hint="eastAsia" w:ascii="仿宋" w:hAnsi="仿宋" w:eastAsia="仿宋" w:cs="仿宋"/>
          <w:sz w:val="32"/>
          <w:szCs w:val="32"/>
          <w:lang w:val="en-US" w:eastAsia="zh-CN"/>
        </w:rPr>
        <w:t>5959223.82</w:t>
      </w:r>
      <w:r>
        <w:rPr>
          <w:rFonts w:hint="eastAsia" w:ascii="仿宋" w:hAnsi="仿宋" w:eastAsia="仿宋" w:cs="仿宋"/>
          <w:sz w:val="32"/>
          <w:szCs w:val="32"/>
        </w:rPr>
        <w:t>元，占</w:t>
      </w:r>
      <w:r>
        <w:rPr>
          <w:rFonts w:hint="eastAsia" w:ascii="仿宋" w:hAnsi="仿宋" w:eastAsia="仿宋" w:cs="仿宋"/>
          <w:sz w:val="32"/>
          <w:szCs w:val="32"/>
          <w:lang w:val="en-US" w:eastAsia="zh-CN"/>
        </w:rPr>
        <w:t>13.69</w:t>
      </w:r>
      <w:r>
        <w:rPr>
          <w:rFonts w:hint="eastAsia" w:ascii="仿宋" w:hAnsi="仿宋" w:eastAsia="仿宋" w:cs="仿宋"/>
          <w:sz w:val="32"/>
          <w:szCs w:val="32"/>
        </w:rPr>
        <w:t>%。</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sz w:val="32"/>
          <w:szCs w:val="32"/>
        </w:rPr>
        <w:t xml:space="preserve"> </w:t>
      </w:r>
      <w:r>
        <w:rPr>
          <w:rFonts w:hint="eastAsia" w:ascii="仿宋" w:hAnsi="仿宋" w:eastAsia="仿宋" w:cs="仿宋"/>
          <w:b/>
          <w:sz w:val="32"/>
          <w:szCs w:val="32"/>
        </w:rPr>
        <w:t>年末结转和结余情况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我部门2018年度年末结转和结余5942056.09元，其中    基本支出结转754101.83元，项目支出结转和结余5187954.26元，主要资金构成包括:四季度协警工资362064</w:t>
      </w:r>
      <w:r>
        <w:rPr>
          <w:rFonts w:hint="eastAsia" w:ascii="仿宋" w:hAnsi="仿宋" w:eastAsia="仿宋" w:cs="仿宋"/>
          <w:sz w:val="32"/>
          <w:szCs w:val="32"/>
          <w:lang w:eastAsia="zh-CN"/>
        </w:rPr>
        <w:t>元，预算经费</w:t>
      </w:r>
      <w:r>
        <w:rPr>
          <w:rFonts w:hint="eastAsia" w:ascii="仿宋" w:hAnsi="仿宋" w:eastAsia="仿宋" w:cs="仿宋"/>
          <w:sz w:val="32"/>
          <w:szCs w:val="32"/>
          <w:lang w:val="en-US" w:eastAsia="zh-CN"/>
        </w:rPr>
        <w:t>78316元，人民警察加班补助、执勤津贴、校园保安工资27260元，购买警用无人机质保金、加密网专用机房及机要室建设经费、物证保管室设备购置费、执法办案视频存储数据库、视频勘察设备、舆情监测服务购置费229720.3元，2018年政法绩效考核补助金120000元，中央政法转移支付资金4968133.26元。</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（3）机关运行经费支出情况</w:t>
      </w:r>
    </w:p>
    <w:p>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cs="仿宋"/>
          <w:b w:val="0"/>
          <w:bCs w:val="0"/>
          <w:sz w:val="32"/>
          <w:szCs w:val="32"/>
          <w:lang w:val="en-US" w:eastAsia="zh-CN"/>
        </w:rPr>
        <w:t xml:space="preserve"> 2018年度我单位机关运行经费支出1127.15万元。其中：商品和服务支出800.87万元，包括：办公费30.28万元，印刷费31.67万元,咨询费6.4万元，水费1.03万元，电费27.7万元，邮电费5.62万元，取暖费91.79万元，物业费0.5万元，差旅费37.91万元，维修费182.24万元，租赁费1.35万元，培训费10.65万元，专用材料费21.81万元，被装购置费0.5万元，劳务费193.58万元，委托业务费34.24万元，工会经费19.37万元，福利费67.72万元，其它交通费用21.43万元，其它商品和服务支出15.07万元；其他资本性支出326.27万元，包括：办公设备购置44.12万元，专用设备购置232.52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ascii="仿宋" w:hAnsi="仿宋" w:eastAsia="仿宋"/>
          <w:sz w:val="32"/>
          <w:szCs w:val="32"/>
        </w:rPr>
      </w:pPr>
      <w:r>
        <w:rPr>
          <w:rFonts w:ascii="仿宋" w:hAnsi="仿宋" w:eastAsia="仿宋"/>
          <w:sz w:val="32"/>
          <w:szCs w:val="32"/>
        </w:rPr>
        <w:t xml:space="preserve">2、资产增减变动原因说明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default" w:ascii="仿宋" w:hAnsi="仿宋" w:eastAsia="仿宋"/>
          <w:sz w:val="32"/>
          <w:szCs w:val="32"/>
          <w:lang w:val="en-US" w:eastAsia="zh-CN"/>
        </w:rPr>
      </w:pPr>
      <w:r>
        <w:rPr>
          <w:rFonts w:ascii="仿宋" w:hAnsi="仿宋" w:eastAsia="仿宋"/>
          <w:sz w:val="32"/>
          <w:szCs w:val="32"/>
        </w:rPr>
        <w:t>201</w:t>
      </w:r>
      <w:r>
        <w:rPr>
          <w:rFonts w:hint="eastAsia" w:ascii="仿宋" w:hAnsi="仿宋" w:eastAsia="仿宋"/>
          <w:sz w:val="32"/>
          <w:szCs w:val="32"/>
          <w:lang w:val="en-US" w:eastAsia="zh-CN"/>
        </w:rPr>
        <w:t>8</w:t>
      </w:r>
      <w:r>
        <w:rPr>
          <w:rFonts w:ascii="仿宋" w:hAnsi="仿宋" w:eastAsia="仿宋"/>
          <w:sz w:val="32"/>
          <w:szCs w:val="32"/>
        </w:rPr>
        <w:t>年资产</w:t>
      </w:r>
      <w:r>
        <w:rPr>
          <w:rFonts w:hint="eastAsia" w:ascii="仿宋" w:hAnsi="仿宋" w:eastAsia="仿宋"/>
          <w:sz w:val="32"/>
          <w:szCs w:val="32"/>
          <w:lang w:eastAsia="zh-CN"/>
        </w:rPr>
        <w:t>合计</w:t>
      </w:r>
      <w:r>
        <w:rPr>
          <w:rFonts w:hint="eastAsia" w:ascii="仿宋" w:hAnsi="仿宋" w:eastAsia="仿宋"/>
          <w:sz w:val="32"/>
          <w:szCs w:val="32"/>
          <w:lang w:val="en-US" w:eastAsia="zh-CN"/>
        </w:rPr>
        <w:t>8901.85</w:t>
      </w:r>
      <w:r>
        <w:rPr>
          <w:rFonts w:ascii="仿宋" w:hAnsi="仿宋" w:eastAsia="仿宋"/>
          <w:sz w:val="32"/>
          <w:szCs w:val="32"/>
        </w:rPr>
        <w:t>万元，</w:t>
      </w:r>
      <w:r>
        <w:rPr>
          <w:rFonts w:hint="eastAsia" w:ascii="仿宋" w:hAnsi="仿宋" w:eastAsia="仿宋" w:cs="仿宋"/>
          <w:sz w:val="32"/>
          <w:szCs w:val="32"/>
          <w:lang w:val="en-US" w:eastAsia="zh-CN"/>
        </w:rPr>
        <w:t>其中：流动资产594.21万元，占6.68%；固定资产8307.64元，占93.32%，有执法执勤用车37辆，特种专业技术用车3辆，其他用车15辆。本年度房屋面积13032平方米，</w:t>
      </w:r>
      <w:r>
        <w:rPr>
          <w:rFonts w:hint="eastAsia" w:ascii="仿宋" w:hAnsi="仿宋" w:eastAsia="仿宋" w:cs="仿宋"/>
          <w:b w:val="0"/>
          <w:bCs w:val="0"/>
          <w:sz w:val="32"/>
          <w:szCs w:val="32"/>
          <w:lang w:val="en-US" w:eastAsia="zh-CN"/>
        </w:rPr>
        <w:t>比上年度减少1104平方米，</w:t>
      </w:r>
      <w:r>
        <w:rPr>
          <w:rFonts w:hint="eastAsia" w:ascii="仿宋" w:hAnsi="仿宋" w:eastAsia="仿宋" w:cs="仿宋"/>
          <w:sz w:val="32"/>
          <w:szCs w:val="32"/>
          <w:lang w:val="en-US" w:eastAsia="zh-CN"/>
        </w:rPr>
        <w:t>价值3239.61</w:t>
      </w:r>
      <w:r>
        <w:rPr>
          <w:rFonts w:hint="eastAsia" w:ascii="仿宋" w:hAnsi="仿宋" w:eastAsia="仿宋" w:cs="仿宋"/>
          <w:b w:val="0"/>
          <w:bCs w:val="0"/>
          <w:sz w:val="32"/>
          <w:szCs w:val="32"/>
          <w:lang w:val="en-US" w:eastAsia="zh-CN"/>
        </w:rPr>
        <w:t>万元，比上年度减少89.98万元，原因是</w:t>
      </w:r>
      <w:r>
        <w:rPr>
          <w:rFonts w:hint="eastAsia" w:ascii="仿宋" w:hAnsi="仿宋" w:eastAsia="仿宋" w:cs="仿宋"/>
          <w:sz w:val="32"/>
          <w:szCs w:val="32"/>
          <w:lang w:val="en-US" w:eastAsia="zh-CN"/>
        </w:rPr>
        <w:t>2018年12月1日，经沁源县财政局对我单位资产清查及对损益资产再次确认后，同意我单位下账资产损失697.11万元。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val="en-US" w:eastAsia="zh-CN"/>
        </w:rPr>
        <w:tab/>
      </w:r>
      <w:r>
        <w:rPr>
          <w:rFonts w:hint="eastAsia" w:ascii="仿宋" w:hAnsi="仿宋" w:eastAsia="仿宋"/>
          <w:sz w:val="32"/>
          <w:szCs w:val="32"/>
          <w:lang w:val="en-US" w:eastAsia="zh-CN"/>
        </w:rPr>
        <w:t>、三公经费变动原因说明</w:t>
      </w:r>
      <w:r>
        <w:rPr>
          <w:rFonts w:hint="eastAsia" w:ascii="仿宋" w:hAnsi="仿宋" w:eastAsia="仿宋"/>
          <w:sz w:val="32"/>
          <w:szCs w:val="32"/>
          <w:lang w:val="en-US" w:eastAsia="zh-CN"/>
        </w:rPr>
        <w:tab/>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年发生公务接待费用均严格按照《行政事业单位业务招待费用管理规定》执行。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ascii="仿宋" w:hAnsi="仿宋" w:eastAsia="仿宋"/>
          <w:sz w:val="32"/>
          <w:szCs w:val="32"/>
        </w:rPr>
        <w:t>年“三公”经费支出</w:t>
      </w:r>
      <w:r>
        <w:rPr>
          <w:rFonts w:hint="eastAsia" w:ascii="仿宋" w:hAnsi="仿宋" w:eastAsia="仿宋"/>
          <w:sz w:val="32"/>
          <w:szCs w:val="32"/>
          <w:lang w:val="en-US" w:eastAsia="zh-CN"/>
        </w:rPr>
        <w:t>0</w:t>
      </w:r>
      <w:r>
        <w:rPr>
          <w:rFonts w:ascii="仿宋" w:hAnsi="仿宋" w:eastAsia="仿宋"/>
          <w:sz w:val="32"/>
          <w:szCs w:val="32"/>
        </w:rPr>
        <w:t>元</w:t>
      </w:r>
      <w:r>
        <w:rPr>
          <w:rFonts w:hint="eastAsia" w:ascii="仿宋" w:hAnsi="仿宋" w:eastAsia="仿宋"/>
          <w:sz w:val="32"/>
          <w:szCs w:val="32"/>
        </w:rPr>
        <w:t>。具体情况如下：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因公出国（境）费0元。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ascii="仿宋" w:hAnsi="仿宋" w:eastAsia="仿宋"/>
          <w:sz w:val="32"/>
          <w:szCs w:val="32"/>
        </w:rPr>
        <w:t>公务接待费用</w:t>
      </w:r>
      <w:r>
        <w:rPr>
          <w:rFonts w:hint="eastAsia" w:ascii="仿宋" w:hAnsi="仿宋" w:eastAsia="仿宋"/>
          <w:sz w:val="32"/>
          <w:szCs w:val="32"/>
          <w:lang w:val="en-US" w:eastAsia="zh-CN"/>
        </w:rPr>
        <w:t>0</w:t>
      </w:r>
      <w:r>
        <w:rPr>
          <w:rFonts w:ascii="仿宋" w:hAnsi="仿宋" w:eastAsia="仿宋"/>
          <w:sz w:val="32"/>
          <w:szCs w:val="32"/>
        </w:rPr>
        <w:t>元</w:t>
      </w:r>
      <w:r>
        <w:rPr>
          <w:rFonts w:hint="eastAsia" w:ascii="仿宋" w:hAnsi="仿宋" w:eastAsia="仿宋"/>
          <w:sz w:val="32"/>
          <w:szCs w:val="32"/>
        </w:rPr>
        <w:t>。与201</w:t>
      </w:r>
      <w:r>
        <w:rPr>
          <w:rFonts w:hint="eastAsia" w:ascii="仿宋" w:hAnsi="仿宋" w:eastAsia="仿宋"/>
          <w:sz w:val="32"/>
          <w:szCs w:val="32"/>
          <w:lang w:val="en-US" w:eastAsia="zh-CN"/>
        </w:rPr>
        <w:t>7</w:t>
      </w:r>
      <w:r>
        <w:rPr>
          <w:rFonts w:hint="eastAsia" w:ascii="仿宋" w:hAnsi="仿宋" w:eastAsia="仿宋"/>
          <w:sz w:val="32"/>
          <w:szCs w:val="32"/>
        </w:rPr>
        <w:t>年相比，公务接待费</w:t>
      </w:r>
      <w:r>
        <w:rPr>
          <w:rFonts w:hint="eastAsia" w:ascii="仿宋" w:hAnsi="仿宋" w:eastAsia="仿宋"/>
          <w:sz w:val="32"/>
          <w:szCs w:val="32"/>
          <w:lang w:eastAsia="zh-CN"/>
        </w:rPr>
        <w:t>减少</w:t>
      </w:r>
      <w:r>
        <w:rPr>
          <w:rFonts w:hint="eastAsia" w:ascii="仿宋" w:hAnsi="仿宋" w:eastAsia="仿宋"/>
          <w:sz w:val="32"/>
          <w:szCs w:val="32"/>
          <w:lang w:val="en-US" w:eastAsia="zh-CN"/>
        </w:rPr>
        <w:t>4031元</w:t>
      </w:r>
      <w:r>
        <w:rPr>
          <w:rFonts w:hint="eastAsia" w:ascii="仿宋" w:hAnsi="仿宋" w:eastAsia="仿宋"/>
          <w:sz w:val="32"/>
          <w:szCs w:val="32"/>
        </w:rPr>
        <w:t>，主要是：严格预算执行要求，厉行节约，严格控制支出。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4.政府采购情况说明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我单位2018年货物类政府采购支出5877455元，主要用于购置警用无人机，一线部门及应急装备库购置费用，加密网公安机房及机要室建设费用，执法办案视频存储数据库、视频勘察设备、舆情监测设备费用，物证保管室专用设备购置费用，应急柴油发电机组购置费用，出入境照相受理一体机、港澳台自助签注一体机费用，指挥中心、治安卡口及公安检查站电子设备购置及系统费用等。工程类政府采购支出4061125.81元，主要用于交口派出所维修改造，韩洪、官滩、中峪四区七室改造，青少年教育基地室内装饰建设。服务类政府采购支出469393.22元。</w:t>
      </w:r>
    </w:p>
    <w:p>
      <w:pPr>
        <w:ind w:firstLine="640" w:firstLineChars="20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5、单位绩效评价工作情况及评价结果</w:t>
      </w:r>
    </w:p>
    <w:p>
      <w:pPr>
        <w:ind w:firstLine="636"/>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2018年我部门实行绩效目标管理的项目有7个:涉及一般公共预算拨款296.487万元。</w:t>
      </w:r>
    </w:p>
    <w:p>
      <w:pPr>
        <w:ind w:firstLine="640" w:firstLineChars="20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开展情况：积极开展，按要求进度完成</w:t>
      </w:r>
    </w:p>
    <w:p>
      <w:pPr>
        <w:ind w:firstLine="640" w:firstLineChars="20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评价结果：良好</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第四部分：名词解释</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1、财政拨款收入：指中央财政当年拨付的资金。</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2、年初结转和结余:指以前年度尚未完成、结转到本年按有关规定继续使用的资金。</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3、年末结转和结余：指本年度或以前年度预算安排、因客观条件发生变化，无法按原计划实施，需要延迟到以后年度继续使用的资金。</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4、基本支出：指为保障机构正常运转、完成日常工作任务而发生的人员支出和公用支出。</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left"/>
        <w:textAlignment w:val="auto"/>
        <w:outlineLvl w:val="9"/>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5、项目支出：指在基本支出之外为完成特定行政任务和事业发展目标所发生的支出。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beforeAutospacing="0" w:afterAutospacing="0" w:line="240" w:lineRule="atLeast"/>
        <w:ind w:right="0" w:rightChars="0"/>
        <w:textAlignment w:val="auto"/>
        <w:outlineLvl w:val="9"/>
        <w:rPr>
          <w:rFonts w:hint="eastAsia" w:ascii="仿宋" w:hAnsi="仿宋" w:eastAsia="仿宋" w:cs="宋体"/>
          <w:kern w:val="0"/>
          <w:sz w:val="32"/>
          <w:szCs w:val="32"/>
          <w:lang w:val="en-US" w:eastAsia="zh-CN" w:bidi="ar-SA"/>
        </w:rPr>
      </w:pPr>
    </w:p>
    <w:p>
      <w:pPr>
        <w:tabs>
          <w:tab w:val="left" w:pos="5820"/>
        </w:tabs>
        <w:jc w:val="left"/>
        <w:rPr>
          <w:rFonts w:hint="eastAsia" w:cstheme="minorBidi"/>
          <w:kern w:val="2"/>
          <w:sz w:val="28"/>
          <w:szCs w:val="28"/>
          <w:lang w:val="en-US" w:eastAsia="zh-CN" w:bidi="ar-SA"/>
        </w:rPr>
      </w:pPr>
      <w:r>
        <w:rPr>
          <w:rFonts w:hint="eastAsia" w:cstheme="minorBidi"/>
          <w:kern w:val="2"/>
          <w:sz w:val="28"/>
          <w:szCs w:val="28"/>
          <w:lang w:val="en-US" w:eastAsia="zh-CN" w:bidi="ar-SA"/>
        </w:rPr>
        <w:tab/>
      </w:r>
    </w:p>
    <w:sectPr>
      <w:pgSz w:w="11906" w:h="16838"/>
      <w:pgMar w:top="1701" w:right="1701" w:bottom="1701" w:left="1701" w:header="851" w:footer="992"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33F07"/>
    <w:rsid w:val="00D34D1F"/>
    <w:rsid w:val="01833762"/>
    <w:rsid w:val="027A2295"/>
    <w:rsid w:val="03D3283D"/>
    <w:rsid w:val="052A361F"/>
    <w:rsid w:val="057016A7"/>
    <w:rsid w:val="075819C4"/>
    <w:rsid w:val="081E1DA8"/>
    <w:rsid w:val="09201889"/>
    <w:rsid w:val="09311B21"/>
    <w:rsid w:val="09B70878"/>
    <w:rsid w:val="0B56004A"/>
    <w:rsid w:val="0C0B703F"/>
    <w:rsid w:val="0D813027"/>
    <w:rsid w:val="0E2456C9"/>
    <w:rsid w:val="0E40291E"/>
    <w:rsid w:val="0E67749A"/>
    <w:rsid w:val="0F635D0E"/>
    <w:rsid w:val="10C61532"/>
    <w:rsid w:val="11134917"/>
    <w:rsid w:val="114D2523"/>
    <w:rsid w:val="11550CFA"/>
    <w:rsid w:val="120009EB"/>
    <w:rsid w:val="120D0DB3"/>
    <w:rsid w:val="12934EED"/>
    <w:rsid w:val="12B523A0"/>
    <w:rsid w:val="13745A30"/>
    <w:rsid w:val="139E7ECB"/>
    <w:rsid w:val="16712CF4"/>
    <w:rsid w:val="1818702B"/>
    <w:rsid w:val="188855C5"/>
    <w:rsid w:val="19950C35"/>
    <w:rsid w:val="1A6627BD"/>
    <w:rsid w:val="1A6E12E9"/>
    <w:rsid w:val="1A781269"/>
    <w:rsid w:val="1B87783A"/>
    <w:rsid w:val="1BB3287E"/>
    <w:rsid w:val="1BD01A77"/>
    <w:rsid w:val="21035038"/>
    <w:rsid w:val="213D7161"/>
    <w:rsid w:val="22FC6C0D"/>
    <w:rsid w:val="23182F77"/>
    <w:rsid w:val="23A67985"/>
    <w:rsid w:val="23F702F2"/>
    <w:rsid w:val="2444348D"/>
    <w:rsid w:val="24532479"/>
    <w:rsid w:val="245E5DF4"/>
    <w:rsid w:val="254A6D87"/>
    <w:rsid w:val="25631B82"/>
    <w:rsid w:val="264D41FC"/>
    <w:rsid w:val="26D555BE"/>
    <w:rsid w:val="270A103B"/>
    <w:rsid w:val="27406E1C"/>
    <w:rsid w:val="283C1C94"/>
    <w:rsid w:val="28CA45E3"/>
    <w:rsid w:val="299841AB"/>
    <w:rsid w:val="2A8568B8"/>
    <w:rsid w:val="2AF41912"/>
    <w:rsid w:val="2B3E4CDC"/>
    <w:rsid w:val="2B667E8C"/>
    <w:rsid w:val="2BA053F9"/>
    <w:rsid w:val="2C3D79E8"/>
    <w:rsid w:val="2C633D1B"/>
    <w:rsid w:val="2D4E0E89"/>
    <w:rsid w:val="30E8220D"/>
    <w:rsid w:val="319832B7"/>
    <w:rsid w:val="31B7142C"/>
    <w:rsid w:val="31FF1D0E"/>
    <w:rsid w:val="329C18F1"/>
    <w:rsid w:val="33853D4E"/>
    <w:rsid w:val="35AB0E21"/>
    <w:rsid w:val="360F7A98"/>
    <w:rsid w:val="3624236E"/>
    <w:rsid w:val="36852FAD"/>
    <w:rsid w:val="37047F28"/>
    <w:rsid w:val="37737816"/>
    <w:rsid w:val="38B67BE1"/>
    <w:rsid w:val="397E67D6"/>
    <w:rsid w:val="39D676AB"/>
    <w:rsid w:val="3A0C0523"/>
    <w:rsid w:val="3B24356B"/>
    <w:rsid w:val="3B886240"/>
    <w:rsid w:val="3BF566DB"/>
    <w:rsid w:val="3C6B5418"/>
    <w:rsid w:val="3C9D25D5"/>
    <w:rsid w:val="3DAE645F"/>
    <w:rsid w:val="3EC92E0E"/>
    <w:rsid w:val="3EF30479"/>
    <w:rsid w:val="3F136CDA"/>
    <w:rsid w:val="3FA97DF6"/>
    <w:rsid w:val="42CA03C3"/>
    <w:rsid w:val="430A416A"/>
    <w:rsid w:val="44A9248B"/>
    <w:rsid w:val="44E12FF4"/>
    <w:rsid w:val="45740B47"/>
    <w:rsid w:val="46465FF7"/>
    <w:rsid w:val="46730AB7"/>
    <w:rsid w:val="46FE61E6"/>
    <w:rsid w:val="470D469E"/>
    <w:rsid w:val="4771048C"/>
    <w:rsid w:val="4784639C"/>
    <w:rsid w:val="47F6522E"/>
    <w:rsid w:val="47F8047B"/>
    <w:rsid w:val="48377178"/>
    <w:rsid w:val="4A4A18D3"/>
    <w:rsid w:val="4B080F09"/>
    <w:rsid w:val="4B30281B"/>
    <w:rsid w:val="4B5112AB"/>
    <w:rsid w:val="4C017CFA"/>
    <w:rsid w:val="4CD52A77"/>
    <w:rsid w:val="4FAC76BA"/>
    <w:rsid w:val="50933F07"/>
    <w:rsid w:val="51A578E5"/>
    <w:rsid w:val="52727081"/>
    <w:rsid w:val="529B51CB"/>
    <w:rsid w:val="529E6FEC"/>
    <w:rsid w:val="54137CA6"/>
    <w:rsid w:val="54A65C2F"/>
    <w:rsid w:val="54FA1267"/>
    <w:rsid w:val="56A54E17"/>
    <w:rsid w:val="579B7E4D"/>
    <w:rsid w:val="57AB77A1"/>
    <w:rsid w:val="57FF0F92"/>
    <w:rsid w:val="5A784BF1"/>
    <w:rsid w:val="5BFA70BA"/>
    <w:rsid w:val="5EF57BC6"/>
    <w:rsid w:val="5F57597B"/>
    <w:rsid w:val="5F700E2F"/>
    <w:rsid w:val="60103706"/>
    <w:rsid w:val="60F67317"/>
    <w:rsid w:val="62C3128C"/>
    <w:rsid w:val="63F74F92"/>
    <w:rsid w:val="64C84E4C"/>
    <w:rsid w:val="6503434A"/>
    <w:rsid w:val="65AB452A"/>
    <w:rsid w:val="65DC6EDC"/>
    <w:rsid w:val="675B1AB3"/>
    <w:rsid w:val="675C1FFB"/>
    <w:rsid w:val="678A1A84"/>
    <w:rsid w:val="678F57E8"/>
    <w:rsid w:val="67FB2B21"/>
    <w:rsid w:val="69B96D4C"/>
    <w:rsid w:val="6AB54185"/>
    <w:rsid w:val="6B223878"/>
    <w:rsid w:val="6CB606AF"/>
    <w:rsid w:val="6CF17367"/>
    <w:rsid w:val="6D4F3191"/>
    <w:rsid w:val="6D8C7191"/>
    <w:rsid w:val="6D957633"/>
    <w:rsid w:val="71207661"/>
    <w:rsid w:val="72F95674"/>
    <w:rsid w:val="72FF42D5"/>
    <w:rsid w:val="73EC3174"/>
    <w:rsid w:val="75320C1A"/>
    <w:rsid w:val="753C5879"/>
    <w:rsid w:val="75A939A4"/>
    <w:rsid w:val="767272F1"/>
    <w:rsid w:val="772756CF"/>
    <w:rsid w:val="779A574F"/>
    <w:rsid w:val="797F0EB5"/>
    <w:rsid w:val="798F22B4"/>
    <w:rsid w:val="7A0E5903"/>
    <w:rsid w:val="7A703F29"/>
    <w:rsid w:val="7C1940F2"/>
    <w:rsid w:val="7CBB5F7A"/>
    <w:rsid w:val="7D522A45"/>
    <w:rsid w:val="7D96012B"/>
    <w:rsid w:val="7DD23E89"/>
    <w:rsid w:val="7E6E07CE"/>
    <w:rsid w:val="7E7D2FE6"/>
    <w:rsid w:val="7E963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无间隔"/>
    <w:qFormat/>
    <w:uiPriority w:val="0"/>
    <w:pPr>
      <w:ind w:firstLine="200" w:firstLineChars="200"/>
      <w:jc w:val="center"/>
    </w:pPr>
    <w:rPr>
      <w:rFonts w:eastAsia="仿宋_GB2312" w:asciiTheme="minorHAnsi" w:hAnsiTheme="minorHAnsi" w:cstheme="minorBidi"/>
      <w:sz w:val="30"/>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2017-08-01T00:54:00Z</dcterms:created>
  <dc:creator>Administrator</dc:creator>
  <cp:lastModifiedBy>宋佳</cp:lastModifiedBy>
  <cp:lastPrinted>2017-08-17T01:24:00Z</cp:lastPrinted>
  <dcterms:modified xsi:type="dcterms:W3CDTF">2019-08-30T09:30:05Z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