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4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黑山羊养殖项目</w:t>
      </w:r>
      <w:r>
        <w:rPr>
          <w:rFonts w:hint="eastAsia" w:ascii="宋体" w:hAnsi="宋体" w:cs="宋体"/>
          <w:sz w:val="44"/>
          <w:szCs w:val="44"/>
          <w:lang w:val="en-US" w:eastAsia="zh-CN"/>
        </w:rPr>
        <w:t>完成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花坡村2021年黑山羊养殖项目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二、投资规模及资金来源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项目共投资120万元，其中统筹整合资金20万元，集体自筹100万元。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三、项目建设地点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王陶镇花坡村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四、项目建设内容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Style w:val="4"/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引进黑山羊200只，扩建圈舍600平米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五、项目建设绩效</w:t>
      </w:r>
    </w:p>
    <w:p>
      <w:pPr>
        <w:ind w:firstLine="645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一方面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黑山羊养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殖</w:t>
      </w:r>
      <w:r>
        <w:rPr>
          <w:rFonts w:hint="eastAsia" w:ascii="仿宋" w:hAnsi="仿宋" w:eastAsia="仿宋"/>
          <w:sz w:val="32"/>
          <w:szCs w:val="32"/>
        </w:rPr>
        <w:t>技术成熟，市场消费份额稳定，并呈逐年增长趋势，符合国家农业产业调整政策。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另一方面</w:t>
      </w:r>
      <w:r>
        <w:rPr>
          <w:rFonts w:hint="eastAsia" w:ascii="仿宋" w:hAnsi="仿宋" w:eastAsia="仿宋" w:cs="仿宋"/>
          <w:kern w:val="0"/>
          <w:sz w:val="32"/>
          <w:szCs w:val="32"/>
        </w:rPr>
        <w:t>增加农民收入具有重大的现实意义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，具有较强的可行性。</w:t>
      </w:r>
    </w:p>
    <w:p>
      <w:pPr>
        <w:ind w:firstLine="645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六、主管部门及责任人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主管部门：王陶镇人民政府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责任人：郭帅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七、建设单位及责任人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建设单位：花坡村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责任人：张占庆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八、受益规模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全体股民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ZWZkOGM0ZjJmM2MzMzIwZTFkMGU5OGQwYzg1MzAifQ=="/>
  </w:docVars>
  <w:rsids>
    <w:rsidRoot w:val="00000000"/>
    <w:rsid w:val="05A41FD7"/>
    <w:rsid w:val="418B6283"/>
    <w:rsid w:val="477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2023-11-30T07:48:19Z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29D60E029D59476EBB16E12114C81287_12</vt:lpwstr>
  </property>
</Properties>
</file>