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74DE2">
      <w:pPr>
        <w:snapToGrid w:val="0"/>
        <w:spacing w:beforeAutospacing="0" w:afterAutospacing="0" w:line="540" w:lineRule="exact"/>
        <w:jc w:val="center"/>
        <w:rPr>
          <w:rFonts w:hint="eastAsia" w:ascii="宋体" w:hAnsi="宋体" w:eastAsia="宋体" w:cs="宋体"/>
          <w:sz w:val="44"/>
          <w:szCs w:val="44"/>
          <w:lang w:val="en-US" w:eastAsia="zh-CN"/>
        </w:rPr>
      </w:pPr>
      <w:r>
        <w:rPr>
          <w:rFonts w:hint="eastAsia" w:ascii="宋体" w:hAnsi="宋体" w:eastAsia="宋体" w:cs="宋体"/>
          <w:spacing w:val="0"/>
          <w:kern w:val="0"/>
          <w:sz w:val="44"/>
          <w:szCs w:val="44"/>
          <w:fitText w:val="3520" w:id="-672413567"/>
          <w:lang w:val="en-US" w:eastAsia="zh-CN"/>
        </w:rPr>
        <w:t>中共交口乡委员会</w:t>
      </w:r>
    </w:p>
    <w:p w14:paraId="25C63C87">
      <w:pPr>
        <w:snapToGrid w:val="0"/>
        <w:spacing w:beforeAutospacing="0" w:afterAutospacing="0" w:line="540" w:lineRule="exact"/>
        <w:jc w:val="center"/>
        <w:rPr>
          <w:rFonts w:hint="eastAsia" w:ascii="宋体" w:hAnsi="宋体" w:eastAsia="宋体" w:cs="宋体"/>
          <w:sz w:val="44"/>
          <w:szCs w:val="44"/>
          <w:lang w:val="en-US" w:eastAsia="zh-CN"/>
        </w:rPr>
      </w:pPr>
      <w:r>
        <w:rPr>
          <w:rFonts w:hint="eastAsia" w:ascii="宋体" w:hAnsi="宋体" w:eastAsia="宋体" w:cs="宋体"/>
          <w:spacing w:val="36"/>
          <w:kern w:val="0"/>
          <w:sz w:val="44"/>
          <w:szCs w:val="44"/>
          <w:fitText w:val="3520" w:id="2147350906"/>
          <w:lang w:val="en-US" w:eastAsia="zh-CN"/>
        </w:rPr>
        <w:t>交口乡人民政</w:t>
      </w:r>
      <w:r>
        <w:rPr>
          <w:rFonts w:hint="eastAsia" w:ascii="宋体" w:hAnsi="宋体" w:eastAsia="宋体" w:cs="宋体"/>
          <w:spacing w:val="4"/>
          <w:kern w:val="0"/>
          <w:sz w:val="44"/>
          <w:szCs w:val="44"/>
          <w:fitText w:val="3520" w:id="2147350906"/>
          <w:lang w:val="en-US" w:eastAsia="zh-CN"/>
        </w:rPr>
        <w:t>府</w:t>
      </w:r>
    </w:p>
    <w:p w14:paraId="62C970BF">
      <w:pPr>
        <w:snapToGrid w:val="0"/>
        <w:spacing w:beforeAutospacing="0" w:afterAutospacing="0" w:line="54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关于</w:t>
      </w:r>
      <w:r>
        <w:rPr>
          <w:rFonts w:hint="eastAsia" w:ascii="宋体" w:hAnsi="宋体" w:eastAsia="宋体" w:cs="宋体"/>
          <w:sz w:val="44"/>
          <w:szCs w:val="44"/>
        </w:rPr>
        <w:t>20</w:t>
      </w:r>
      <w:r>
        <w:rPr>
          <w:rFonts w:hint="eastAsia" w:ascii="宋体" w:hAnsi="宋体" w:eastAsia="宋体" w:cs="宋体"/>
          <w:sz w:val="44"/>
          <w:szCs w:val="44"/>
          <w:lang w:val="en-US" w:eastAsia="zh-CN"/>
        </w:rPr>
        <w:t>24</w:t>
      </w:r>
      <w:r>
        <w:rPr>
          <w:rFonts w:hint="eastAsia" w:ascii="宋体" w:hAnsi="宋体" w:eastAsia="宋体" w:cs="宋体"/>
          <w:sz w:val="44"/>
          <w:szCs w:val="44"/>
        </w:rPr>
        <w:t>年法治政府建设</w:t>
      </w:r>
      <w:r>
        <w:rPr>
          <w:rFonts w:hint="eastAsia" w:ascii="宋体" w:hAnsi="宋体" w:eastAsia="宋体" w:cs="宋体"/>
          <w:sz w:val="44"/>
          <w:szCs w:val="44"/>
          <w:lang w:val="en-US" w:eastAsia="zh-CN"/>
        </w:rPr>
        <w:t>情况的报告</w:t>
      </w:r>
    </w:p>
    <w:p w14:paraId="76FCD5ED">
      <w:pPr>
        <w:snapToGrid w:val="0"/>
        <w:spacing w:beforeAutospacing="0" w:afterAutospacing="0" w:line="540" w:lineRule="exact"/>
        <w:ind w:firstLine="640" w:firstLineChars="200"/>
        <w:rPr>
          <w:szCs w:val="32"/>
        </w:rPr>
      </w:pPr>
    </w:p>
    <w:p w14:paraId="0526084C">
      <w:pPr>
        <w:spacing w:beforeAutospacing="0" w:afterAutospacing="0" w:line="560" w:lineRule="exact"/>
        <w:ind w:firstLine="640"/>
        <w:rPr>
          <w:rFonts w:hint="eastAsia"/>
          <w:szCs w:val="32"/>
        </w:rPr>
      </w:pPr>
      <w:bookmarkStart w:id="0" w:name="OLE_LINK4"/>
      <w:bookmarkEnd w:id="0"/>
      <w:r>
        <w:rPr>
          <w:rFonts w:hint="eastAsia"/>
          <w:szCs w:val="32"/>
        </w:rPr>
        <w:t>根据</w:t>
      </w:r>
      <w:r>
        <w:rPr>
          <w:rFonts w:hint="eastAsia"/>
          <w:szCs w:val="32"/>
          <w:lang w:eastAsia="zh-CN"/>
        </w:rPr>
        <w:t>相关</w:t>
      </w:r>
      <w:r>
        <w:rPr>
          <w:rFonts w:hint="eastAsia"/>
          <w:szCs w:val="32"/>
        </w:rPr>
        <w:t>要求，现将我</w:t>
      </w:r>
      <w:r>
        <w:rPr>
          <w:rFonts w:hint="eastAsia"/>
          <w:szCs w:val="32"/>
          <w:lang w:eastAsia="zh-CN"/>
        </w:rPr>
        <w:t>乡</w:t>
      </w:r>
      <w:r>
        <w:rPr>
          <w:rFonts w:hint="eastAsia"/>
          <w:szCs w:val="32"/>
        </w:rPr>
        <w:t>法治政府建设20</w:t>
      </w:r>
      <w:r>
        <w:rPr>
          <w:rFonts w:hint="eastAsia"/>
          <w:szCs w:val="32"/>
          <w:lang w:val="en-US" w:eastAsia="zh-CN"/>
        </w:rPr>
        <w:t>24</w:t>
      </w:r>
      <w:r>
        <w:rPr>
          <w:rFonts w:hint="eastAsia"/>
          <w:szCs w:val="32"/>
        </w:rPr>
        <w:t>年工作总结和202</w:t>
      </w:r>
      <w:r>
        <w:rPr>
          <w:rFonts w:hint="eastAsia"/>
          <w:szCs w:val="32"/>
          <w:lang w:val="en-US" w:eastAsia="zh-CN"/>
        </w:rPr>
        <w:t>5</w:t>
      </w:r>
      <w:r>
        <w:rPr>
          <w:rFonts w:hint="eastAsia"/>
          <w:szCs w:val="32"/>
        </w:rPr>
        <w:t>年工作思路报告如下</w:t>
      </w:r>
      <w:r>
        <w:rPr>
          <w:rFonts w:hint="eastAsia"/>
          <w:szCs w:val="32"/>
          <w:lang w:eastAsia="zh-CN"/>
        </w:rPr>
        <w:t>：</w:t>
      </w:r>
    </w:p>
    <w:p w14:paraId="4E8272CF">
      <w:pPr>
        <w:widowControl/>
        <w:numPr>
          <w:ilvl w:val="0"/>
          <w:numId w:val="5"/>
        </w:numPr>
        <w:snapToGrid w:val="0"/>
        <w:spacing w:beforeAutospacing="0" w:afterAutospacing="0" w:line="540" w:lineRule="exact"/>
        <w:ind w:firstLine="640" w:firstLineChars="200"/>
        <w:jc w:val="left"/>
        <w:rPr>
          <w:rFonts w:hint="eastAsia" w:eastAsia="黑体"/>
          <w:szCs w:val="32"/>
          <w:lang w:val="en-US" w:eastAsia="zh-CN"/>
        </w:rPr>
      </w:pPr>
      <w:bookmarkStart w:id="1" w:name="OLE_LINK2"/>
      <w:r>
        <w:rPr>
          <w:rFonts w:hint="eastAsia" w:eastAsia="黑体"/>
          <w:szCs w:val="32"/>
          <w:lang w:val="en-US" w:eastAsia="zh-CN"/>
        </w:rPr>
        <w:t>2024年</w:t>
      </w:r>
      <w:r>
        <w:rPr>
          <w:rFonts w:hint="eastAsia" w:eastAsia="黑体"/>
          <w:szCs w:val="32"/>
        </w:rPr>
        <w:t>推进法治政府建设的主要举措和成效</w:t>
      </w:r>
    </w:p>
    <w:p w14:paraId="69E58EEB">
      <w:pPr>
        <w:widowControl/>
        <w:numPr>
          <w:ilvl w:val="0"/>
          <w:numId w:val="0"/>
        </w:numPr>
        <w:snapToGrid w:val="0"/>
        <w:spacing w:beforeAutospacing="0" w:afterAutospacing="0" w:line="540" w:lineRule="exact"/>
        <w:ind w:firstLine="643" w:firstLineChars="200"/>
        <w:jc w:val="left"/>
        <w:rPr>
          <w:rFonts w:hint="eastAsia"/>
          <w:szCs w:val="32"/>
          <w:lang w:val="en-US" w:eastAsia="zh-CN"/>
        </w:rPr>
      </w:pPr>
      <w:r>
        <w:rPr>
          <w:rFonts w:hint="eastAsia" w:eastAsia="楷体_GB2312"/>
          <w:b/>
          <w:bCs/>
          <w:szCs w:val="32"/>
        </w:rPr>
        <w:t>（一）强化组织保障，</w:t>
      </w:r>
      <w:r>
        <w:rPr>
          <w:rFonts w:hint="eastAsia" w:eastAsia="楷体_GB2312"/>
          <w:b/>
          <w:bCs/>
          <w:szCs w:val="32"/>
          <w:lang w:eastAsia="zh-CN"/>
        </w:rPr>
        <w:t>紧抓思想引领，</w:t>
      </w:r>
      <w:r>
        <w:rPr>
          <w:rFonts w:hint="eastAsia" w:eastAsia="楷体_GB2312"/>
          <w:b/>
          <w:bCs/>
          <w:szCs w:val="32"/>
        </w:rPr>
        <w:t>构建依法行政工作</w:t>
      </w:r>
      <w:bookmarkStart w:id="2" w:name="OLE_LINK1"/>
      <w:bookmarkEnd w:id="2"/>
      <w:r>
        <w:rPr>
          <w:rFonts w:hint="eastAsia" w:eastAsia="楷体_GB2312"/>
          <w:b/>
          <w:bCs/>
          <w:szCs w:val="32"/>
          <w:lang w:eastAsia="zh-CN"/>
        </w:rPr>
        <w:t>体系。</w:t>
      </w:r>
      <w:r>
        <w:rPr>
          <w:rFonts w:hint="eastAsia"/>
          <w:b/>
          <w:bCs/>
          <w:szCs w:val="32"/>
          <w:lang w:val="en-US" w:eastAsia="zh-CN"/>
        </w:rPr>
        <w:t>一是</w:t>
      </w:r>
      <w:r>
        <w:rPr>
          <w:rFonts w:hint="eastAsia"/>
          <w:szCs w:val="32"/>
          <w:lang w:val="en-US" w:eastAsia="zh-CN"/>
        </w:rPr>
        <w:t>乡党委政府高度重视，将法治政府建设工作纳入党委政府工作计划中，把依法行政工作当做构建和谐社会、建设法治政府的重大举措来推动落实。成立乡党委书记为组长，乡长为副组长，各部门主要负责同志为成员的法治建设工作领导小组，确保依法治理和法治建设工作有人抓，有人管。</w:t>
      </w:r>
      <w:r>
        <w:rPr>
          <w:rFonts w:hint="eastAsia"/>
          <w:b/>
          <w:bCs/>
          <w:szCs w:val="32"/>
          <w:lang w:val="en-US" w:eastAsia="zh-CN"/>
        </w:rPr>
        <w:t>二是</w:t>
      </w:r>
      <w:r>
        <w:rPr>
          <w:rFonts w:hint="eastAsia"/>
          <w:szCs w:val="32"/>
          <w:lang w:val="en-US" w:eastAsia="zh-CN"/>
        </w:rPr>
        <w:t>党委领导班子利用周一例会，带领全体党员干部认真学习贯彻党的二十届三中全会精神，切实将全乡干部职工的思想和行动统一到中央、省市县委的决策部署和习近平总书记的讲话精神上来，全面推进依法治理工作，坚决完成好部署的各项工作。</w:t>
      </w:r>
    </w:p>
    <w:p w14:paraId="4A651D0B">
      <w:pPr>
        <w:spacing w:beforeAutospacing="0" w:afterAutospacing="0" w:line="560" w:lineRule="exact"/>
        <w:rPr>
          <w:rFonts w:hint="eastAsia"/>
          <w:b/>
          <w:szCs w:val="32"/>
        </w:rPr>
      </w:pPr>
      <w:r>
        <w:rPr>
          <w:rFonts w:hint="eastAsia"/>
          <w:szCs w:val="32"/>
        </w:rPr>
        <w:t xml:space="preserve">    </w:t>
      </w:r>
      <w:r>
        <w:rPr>
          <w:rFonts w:hint="eastAsia" w:eastAsia="楷体_GB2312"/>
          <w:b/>
          <w:bCs/>
          <w:szCs w:val="32"/>
        </w:rPr>
        <w:t>（</w:t>
      </w:r>
      <w:r>
        <w:rPr>
          <w:rFonts w:hint="eastAsia" w:eastAsia="楷体_GB2312"/>
          <w:b/>
          <w:bCs/>
          <w:szCs w:val="32"/>
          <w:lang w:val="en-US" w:eastAsia="zh-CN"/>
        </w:rPr>
        <w:t>二</w:t>
      </w:r>
      <w:r>
        <w:rPr>
          <w:rFonts w:hint="eastAsia" w:eastAsia="楷体_GB2312"/>
          <w:b/>
          <w:bCs/>
          <w:szCs w:val="32"/>
        </w:rPr>
        <w:t>）</w:t>
      </w:r>
      <w:r>
        <w:rPr>
          <w:rFonts w:hint="eastAsia" w:eastAsia="楷体_GB2312"/>
          <w:b/>
          <w:bCs/>
          <w:szCs w:val="32"/>
          <w:lang w:eastAsia="zh-CN"/>
        </w:rPr>
        <w:t>加强法治宣传，</w:t>
      </w:r>
      <w:r>
        <w:rPr>
          <w:rFonts w:hint="eastAsia" w:eastAsia="楷体_GB2312"/>
          <w:b/>
          <w:bCs/>
          <w:szCs w:val="32"/>
          <w:lang w:val="en-US" w:eastAsia="zh-CN"/>
        </w:rPr>
        <w:t>提升执法质效</w:t>
      </w:r>
      <w:r>
        <w:rPr>
          <w:rFonts w:hint="eastAsia" w:eastAsia="楷体_GB2312"/>
          <w:b/>
          <w:bCs/>
          <w:szCs w:val="32"/>
        </w:rPr>
        <w:t>，</w:t>
      </w:r>
      <w:r>
        <w:rPr>
          <w:rFonts w:hint="eastAsia" w:eastAsia="楷体_GB2312"/>
          <w:b/>
          <w:bCs/>
          <w:szCs w:val="32"/>
          <w:lang w:eastAsia="zh-CN"/>
        </w:rPr>
        <w:t>着力营造尊法守法用法氛围。</w:t>
      </w:r>
      <w:r>
        <w:rPr>
          <w:rFonts w:hint="eastAsia"/>
          <w:b/>
          <w:szCs w:val="32"/>
        </w:rPr>
        <w:t>一是</w:t>
      </w:r>
      <w:r>
        <w:rPr>
          <w:rFonts w:hint="eastAsia"/>
          <w:szCs w:val="32"/>
          <w:lang w:eastAsia="zh-CN"/>
        </w:rPr>
        <w:t>积极组织执法人员培训，提高队员执法能力。今年我乡执法人员人均参加了三次执法业务能力培训，全体执法人员的执法水平和能力都有了较大提高。</w:t>
      </w:r>
      <w:r>
        <w:rPr>
          <w:rFonts w:hint="eastAsia"/>
          <w:b/>
          <w:szCs w:val="32"/>
        </w:rPr>
        <w:t>二是</w:t>
      </w:r>
      <w:r>
        <w:rPr>
          <w:rFonts w:hint="eastAsia"/>
          <w:szCs w:val="32"/>
        </w:rPr>
        <w:t>加强法制宣传教育。结</w:t>
      </w:r>
      <w:bookmarkStart w:id="6" w:name="_GoBack"/>
      <w:bookmarkEnd w:id="6"/>
      <w:r>
        <w:rPr>
          <w:rFonts w:hint="eastAsia"/>
          <w:szCs w:val="32"/>
        </w:rPr>
        <w:t>合</w:t>
      </w:r>
      <w:r>
        <w:rPr>
          <w:rFonts w:hint="eastAsia"/>
          <w:szCs w:val="32"/>
          <w:lang w:eastAsia="zh-CN"/>
        </w:rPr>
        <w:t>“</w:t>
      </w:r>
      <w:r>
        <w:rPr>
          <w:rFonts w:hint="eastAsia" w:ascii="方正仿宋_GB2312" w:hAnsi="方正仿宋_GB2312" w:eastAsia="方正仿宋_GB2312" w:cs="方正仿宋_GB2312"/>
          <w:color w:val="auto"/>
          <w:sz w:val="32"/>
          <w:szCs w:val="32"/>
          <w:lang w:val="en-US" w:eastAsia="zh-CN"/>
        </w:rPr>
        <w:t>3·15”“12·4”</w:t>
      </w:r>
      <w:r>
        <w:rPr>
          <w:rFonts w:hint="eastAsia"/>
          <w:szCs w:val="32"/>
          <w:lang w:eastAsia="zh-CN"/>
        </w:rPr>
        <w:t>以及</w:t>
      </w:r>
      <w:r>
        <w:rPr>
          <w:rFonts w:hint="eastAsia"/>
          <w:szCs w:val="32"/>
        </w:rPr>
        <w:t>平安</w:t>
      </w:r>
      <w:r>
        <w:rPr>
          <w:rFonts w:hint="eastAsia"/>
          <w:szCs w:val="32"/>
          <w:lang w:eastAsia="zh-CN"/>
        </w:rPr>
        <w:t>建设，组织开展形式多样的法治宣传活动，</w:t>
      </w:r>
      <w:r>
        <w:rPr>
          <w:rFonts w:hint="eastAsia"/>
          <w:szCs w:val="32"/>
        </w:rPr>
        <w:t>进一步增强</w:t>
      </w:r>
      <w:r>
        <w:rPr>
          <w:rFonts w:hint="eastAsia"/>
          <w:szCs w:val="32"/>
          <w:lang w:eastAsia="zh-CN"/>
        </w:rPr>
        <w:t>全乡群众</w:t>
      </w:r>
      <w:r>
        <w:rPr>
          <w:rFonts w:hint="eastAsia"/>
          <w:szCs w:val="32"/>
        </w:rPr>
        <w:t>的思想道德和法制观念，积极构建和谐机关、和谐企业、和谐科室、和谐家庭。</w:t>
      </w:r>
      <w:r>
        <w:rPr>
          <w:rFonts w:hint="eastAsia"/>
          <w:szCs w:val="32"/>
          <w:lang w:val="en-US" w:eastAsia="zh-CN"/>
        </w:rPr>
        <w:t>全年组织各类宣传活动</w:t>
      </w:r>
      <w:r>
        <w:rPr>
          <w:rFonts w:hint="eastAsia" w:ascii="方正仿宋_GB2312" w:hAnsi="方正仿宋_GB2312" w:eastAsia="方正仿宋_GB2312" w:cs="方正仿宋_GB2312"/>
          <w:color w:val="auto"/>
          <w:sz w:val="32"/>
          <w:szCs w:val="32"/>
          <w:lang w:val="en-US" w:eastAsia="zh-CN"/>
        </w:rPr>
        <w:t>20</w:t>
      </w:r>
      <w:r>
        <w:rPr>
          <w:rFonts w:hint="eastAsia"/>
          <w:szCs w:val="32"/>
          <w:lang w:val="en-US" w:eastAsia="zh-CN"/>
        </w:rPr>
        <w:t>余次，发放各类宣传资料、宣传品</w:t>
      </w:r>
      <w:r>
        <w:rPr>
          <w:rFonts w:hint="eastAsia" w:ascii="方正仿宋_GB2312" w:hAnsi="方正仿宋_GB2312" w:eastAsia="方正仿宋_GB2312" w:cs="方正仿宋_GB2312"/>
          <w:color w:val="auto"/>
          <w:sz w:val="32"/>
          <w:szCs w:val="32"/>
          <w:lang w:val="en-US" w:eastAsia="zh-CN"/>
        </w:rPr>
        <w:t>2200</w:t>
      </w:r>
      <w:r>
        <w:rPr>
          <w:rFonts w:hint="eastAsia"/>
          <w:szCs w:val="32"/>
          <w:lang w:val="en-US" w:eastAsia="zh-CN"/>
        </w:rPr>
        <w:t>余份，取得了较好的普法宣传效果。</w:t>
      </w:r>
    </w:p>
    <w:p w14:paraId="73593DE0">
      <w:pPr>
        <w:spacing w:beforeAutospacing="0" w:afterAutospacing="0" w:line="560" w:lineRule="exact"/>
        <w:rPr>
          <w:rFonts w:hint="default" w:eastAsia="方正仿宋_GB2312"/>
          <w:color w:val="auto"/>
          <w:szCs w:val="32"/>
          <w:lang w:val="en-US" w:eastAsia="zh-CN"/>
        </w:rPr>
      </w:pPr>
      <w:r>
        <w:rPr>
          <w:rFonts w:hint="eastAsia"/>
          <w:szCs w:val="32"/>
        </w:rPr>
        <w:t xml:space="preserve">   </w:t>
      </w:r>
      <w:r>
        <w:rPr>
          <w:rFonts w:hint="eastAsia" w:eastAsia="黑体"/>
          <w:szCs w:val="32"/>
        </w:rPr>
        <w:t xml:space="preserve"> </w:t>
      </w:r>
      <w:r>
        <w:rPr>
          <w:rFonts w:hint="eastAsia" w:eastAsia="楷体_GB2312"/>
          <w:b/>
          <w:bCs/>
          <w:szCs w:val="32"/>
        </w:rPr>
        <w:t>（</w:t>
      </w:r>
      <w:r>
        <w:rPr>
          <w:rFonts w:hint="eastAsia" w:eastAsia="楷体_GB2312"/>
          <w:b/>
          <w:bCs/>
          <w:szCs w:val="32"/>
          <w:lang w:val="en-US" w:eastAsia="zh-CN"/>
        </w:rPr>
        <w:t>三</w:t>
      </w:r>
      <w:r>
        <w:rPr>
          <w:rFonts w:hint="eastAsia" w:eastAsia="楷体_GB2312"/>
          <w:b/>
          <w:bCs/>
          <w:szCs w:val="32"/>
        </w:rPr>
        <w:t>）</w:t>
      </w:r>
      <w:r>
        <w:rPr>
          <w:rFonts w:hint="eastAsia" w:eastAsia="楷体_GB2312"/>
          <w:b/>
          <w:bCs/>
          <w:szCs w:val="32"/>
          <w:lang w:val="en-US" w:eastAsia="zh-CN"/>
        </w:rPr>
        <w:t>织密执法体系</w:t>
      </w:r>
      <w:r>
        <w:rPr>
          <w:rFonts w:hint="eastAsia" w:eastAsia="楷体_GB2312"/>
          <w:b/>
          <w:bCs/>
          <w:szCs w:val="32"/>
        </w:rPr>
        <w:t>，</w:t>
      </w:r>
      <w:r>
        <w:rPr>
          <w:rFonts w:hint="eastAsia" w:eastAsia="楷体_GB2312"/>
          <w:b/>
          <w:bCs/>
          <w:szCs w:val="32"/>
          <w:lang w:eastAsia="zh-CN"/>
        </w:rPr>
        <w:t>夯实执法根基，</w:t>
      </w:r>
      <w:r>
        <w:rPr>
          <w:rFonts w:hint="eastAsia" w:eastAsia="楷体_GB2312"/>
          <w:b/>
          <w:bCs/>
          <w:szCs w:val="32"/>
        </w:rPr>
        <w:t>规范行政执法行为</w:t>
      </w:r>
      <w:r>
        <w:rPr>
          <w:rFonts w:hint="eastAsia" w:eastAsia="楷体_GB2312"/>
          <w:b/>
          <w:bCs/>
          <w:szCs w:val="32"/>
          <w:lang w:eastAsia="zh-CN"/>
        </w:rPr>
        <w:t>。</w:t>
      </w:r>
      <w:r>
        <w:rPr>
          <w:rFonts w:hint="eastAsia"/>
          <w:b/>
          <w:bCs/>
          <w:szCs w:val="32"/>
          <w:lang w:eastAsia="zh-CN"/>
        </w:rPr>
        <w:t>一是</w:t>
      </w:r>
      <w:r>
        <w:rPr>
          <w:rFonts w:hint="eastAsia"/>
          <w:szCs w:val="32"/>
        </w:rPr>
        <w:t>抓好对行政执法责任制工作的日常监督，</w:t>
      </w:r>
      <w:r>
        <w:rPr>
          <w:rFonts w:hint="eastAsia"/>
          <w:color w:val="auto"/>
          <w:szCs w:val="32"/>
        </w:rPr>
        <w:t>结合</w:t>
      </w:r>
      <w:r>
        <w:rPr>
          <w:rFonts w:hint="eastAsia"/>
          <w:color w:val="auto"/>
          <w:szCs w:val="32"/>
          <w:lang w:val="en-US" w:eastAsia="zh-CN"/>
        </w:rPr>
        <w:t>党纪学习教育</w:t>
      </w:r>
      <w:r>
        <w:rPr>
          <w:rFonts w:hint="eastAsia"/>
          <w:color w:val="auto"/>
          <w:szCs w:val="32"/>
        </w:rPr>
        <w:t>，用好行政执法队伍，</w:t>
      </w:r>
      <w:r>
        <w:rPr>
          <w:rFonts w:hint="eastAsia"/>
          <w:szCs w:val="32"/>
        </w:rPr>
        <w:t>让各项执法责任全面落到实处。进一步做好行政执法责任目标的分解细化工作，做到每个执法内容都有具体的负责人和承办人，落实责任，坚持一级抓一级，一级对一级负责。</w:t>
      </w:r>
      <w:r>
        <w:rPr>
          <w:rFonts w:hint="eastAsia" w:ascii="方正仿宋_GB2312" w:hAnsi="方正仿宋_GB2312" w:eastAsia="方正仿宋_GB2312" w:cs="方正仿宋_GB2312"/>
          <w:sz w:val="32"/>
          <w:szCs w:val="32"/>
          <w:lang w:val="en-US" w:eastAsia="zh-CN"/>
        </w:rPr>
        <w:t>依法保障人民群众对行政行为实施监督的权利。</w:t>
      </w:r>
      <w:r>
        <w:rPr>
          <w:rFonts w:hint="eastAsia" w:ascii="方正仿宋_GB2312" w:hAnsi="方正仿宋_GB2312" w:eastAsia="方正仿宋_GB2312" w:cs="方正仿宋_GB2312"/>
          <w:b/>
          <w:bCs/>
          <w:sz w:val="32"/>
          <w:szCs w:val="32"/>
          <w:lang w:val="en-US" w:eastAsia="zh-CN"/>
        </w:rPr>
        <w:t>二是</w:t>
      </w:r>
      <w:r>
        <w:rPr>
          <w:rFonts w:hint="eastAsia" w:ascii="方正仿宋_GB2312" w:hAnsi="方正仿宋_GB2312" w:eastAsia="方正仿宋_GB2312" w:cs="方正仿宋_GB2312"/>
          <w:sz w:val="32"/>
          <w:szCs w:val="32"/>
          <w:lang w:val="en-US" w:eastAsia="zh-CN"/>
        </w:rPr>
        <w:t>规范执法。扎实推进全乡综合行政执法改革。</w:t>
      </w:r>
      <w:r>
        <w:rPr>
          <w:rFonts w:hint="eastAsia" w:ascii="方正仿宋_GB2312" w:hAnsi="方正仿宋_GB2312" w:eastAsia="方正仿宋_GB2312" w:cs="方正仿宋_GB2312"/>
          <w:color w:val="auto"/>
          <w:sz w:val="32"/>
          <w:szCs w:val="32"/>
          <w:lang w:val="en-US" w:eastAsia="zh-CN"/>
        </w:rPr>
        <w:t>动态调整承接县级行政执法职权事项清单20项，独立开展行政检查次数32次，下达责令整改通知书2份，出动执法人员66人次，出动执法车次36次。与县直部门开展联合执法次数3次，规范执法人员着装12套，配备执法设备无人机一架，新申领执法证1名，参加全省“行政执法大讲堂”11次，独立组织培训8次64学时。</w:t>
      </w:r>
    </w:p>
    <w:p w14:paraId="0CBB600E">
      <w:pPr>
        <w:spacing w:beforeAutospacing="0" w:afterAutospacing="0" w:line="560" w:lineRule="exact"/>
        <w:ind w:firstLine="643" w:firstLineChars="200"/>
        <w:rPr>
          <w:rFonts w:hint="eastAsia"/>
          <w:szCs w:val="32"/>
        </w:rPr>
      </w:pPr>
      <w:r>
        <w:rPr>
          <w:rFonts w:hint="eastAsia" w:eastAsia="楷体_GB2312"/>
          <w:b/>
          <w:bCs/>
          <w:szCs w:val="32"/>
          <w:lang w:val="en-US" w:eastAsia="zh-CN"/>
        </w:rPr>
        <w:t>（四）实施多措并举，依法疏导纠纷，切实防范和化解社会矛盾。</w:t>
      </w:r>
      <w:r>
        <w:rPr>
          <w:rFonts w:hint="eastAsia"/>
          <w:szCs w:val="32"/>
          <w:lang w:val="en-US" w:eastAsia="zh-CN"/>
        </w:rPr>
        <w:t>充分利用好新时代“枫桥经验”，</w:t>
      </w:r>
      <w:r>
        <w:rPr>
          <w:rFonts w:hint="eastAsia"/>
          <w:szCs w:val="32"/>
        </w:rPr>
        <w:t>注重当地群众矛盾纠纷多元化化解</w:t>
      </w:r>
      <w:r>
        <w:rPr>
          <w:rFonts w:hint="eastAsia"/>
          <w:szCs w:val="32"/>
          <w:lang w:eastAsia="zh-CN"/>
        </w:rPr>
        <w:t>，</w:t>
      </w:r>
      <w:r>
        <w:rPr>
          <w:rFonts w:hint="eastAsia"/>
          <w:szCs w:val="32"/>
          <w:lang w:val="en-US" w:eastAsia="zh-CN"/>
        </w:rPr>
        <w:t>提前研判部署，</w:t>
      </w:r>
      <w:r>
        <w:rPr>
          <w:rFonts w:hint="eastAsia" w:ascii="Times New Roman" w:hAnsi="Times New Roman" w:eastAsia="仿宋_GB2312" w:cs="Times New Roman"/>
          <w:kern w:val="2"/>
          <w:sz w:val="32"/>
          <w:szCs w:val="32"/>
          <w:lang w:val="en-US" w:eastAsia="zh-CN" w:bidi="ar-SA"/>
        </w:rPr>
        <w:t>努力做到组织建设走在工作前，预测工作走在预防前，预防工作走在调解前，调解工作走在激化前</w:t>
      </w:r>
      <w:r>
        <w:rPr>
          <w:rFonts w:hint="eastAsia"/>
          <w:szCs w:val="32"/>
        </w:rPr>
        <w:t>。</w:t>
      </w:r>
      <w:r>
        <w:rPr>
          <w:rFonts w:hint="eastAsia"/>
          <w:b/>
          <w:bCs/>
          <w:szCs w:val="32"/>
        </w:rPr>
        <w:t>一是</w:t>
      </w:r>
      <w:r>
        <w:rPr>
          <w:rFonts w:ascii="仿宋" w:hAnsi="仿宋" w:eastAsia="仿宋"/>
          <w:kern w:val="2"/>
          <w:sz w:val="32"/>
          <w:szCs w:val="32"/>
          <w:lang w:eastAsia="zh-CN" w:bidi="ar-SA"/>
        </w:rPr>
        <w:t>充分发挥司法调解员的职能作用，利用司法调解员是本村、本</w:t>
      </w:r>
      <w:r>
        <w:rPr>
          <w:rFonts w:hint="eastAsia" w:ascii="仿宋" w:hAnsi="仿宋" w:eastAsia="仿宋"/>
          <w:kern w:val="2"/>
          <w:sz w:val="32"/>
          <w:szCs w:val="32"/>
          <w:lang w:eastAsia="zh-CN" w:bidi="ar-SA"/>
        </w:rPr>
        <w:t>乡</w:t>
      </w:r>
      <w:r>
        <w:rPr>
          <w:rFonts w:ascii="仿宋" w:hAnsi="仿宋" w:eastAsia="仿宋"/>
          <w:kern w:val="2"/>
          <w:sz w:val="32"/>
          <w:szCs w:val="32"/>
          <w:lang w:eastAsia="zh-CN" w:bidi="ar-SA"/>
        </w:rPr>
        <w:t>人的本土优势，发挥他们人熟、地熟、情况熟的特点，通过找亲戚、朋友、熟人做思想疏导工作，用村民愿意接受的方式来化解基层矛盾纠纷，做到信访</w:t>
      </w:r>
      <w:r>
        <w:rPr>
          <w:rFonts w:hint="eastAsia" w:ascii="仿宋" w:hAnsi="仿宋" w:eastAsia="仿宋"/>
          <w:kern w:val="2"/>
          <w:sz w:val="32"/>
          <w:szCs w:val="32"/>
          <w:lang w:eastAsia="zh-CN" w:bidi="ar-SA"/>
        </w:rPr>
        <w:t>矛盾</w:t>
      </w:r>
      <w:r>
        <w:rPr>
          <w:rFonts w:ascii="仿宋" w:hAnsi="仿宋" w:eastAsia="仿宋"/>
          <w:kern w:val="2"/>
          <w:sz w:val="32"/>
          <w:szCs w:val="32"/>
          <w:lang w:eastAsia="zh-CN" w:bidi="ar-SA"/>
        </w:rPr>
        <w:t>不出村。</w:t>
      </w:r>
      <w:r>
        <w:rPr>
          <w:rFonts w:hint="eastAsia"/>
          <w:b/>
          <w:bCs/>
          <w:szCs w:val="32"/>
        </w:rPr>
        <w:t>二是</w:t>
      </w:r>
      <w:r>
        <w:rPr>
          <w:rFonts w:hint="eastAsia"/>
          <w:szCs w:val="32"/>
        </w:rPr>
        <w:t>进一步完善信访工作机制，引导群众依法信访、有序信访，定期开展信访积案集中调解活动，积极调处各种矛盾纠纷，有效遏治和避免了“民事转刑事”“个体转群体”案件的发生。</w:t>
      </w:r>
      <w:r>
        <w:rPr>
          <w:rFonts w:hint="eastAsia" w:ascii="仿宋" w:hAnsi="仿宋" w:eastAsia="仿宋"/>
          <w:b/>
          <w:bCs/>
          <w:sz w:val="32"/>
          <w:szCs w:val="32"/>
          <w:lang w:val="en-US" w:eastAsia="zh-CN"/>
        </w:rPr>
        <w:t>三是</w:t>
      </w:r>
      <w:r>
        <w:rPr>
          <w:rFonts w:hint="eastAsia" w:ascii="仿宋" w:hAnsi="仿宋" w:eastAsia="仿宋"/>
          <w:sz w:val="32"/>
          <w:szCs w:val="32"/>
          <w:lang w:val="en-US" w:eastAsia="zh-CN"/>
        </w:rPr>
        <w:t>全方位构建“普通网格+微网格”的管理格局，打通服务群众的“最后一米”。我乡共有全科网格员31名，他们既是隐患排查的收集员，也是党的政策宣传员，更是各村矛盾纠纷的排查员、调解员。2024年来全乡共发生各类矛盾42起，成功调处42起，调处率达到100%。接收12345热线25条，办结率100%。</w:t>
      </w:r>
      <w:r>
        <w:rPr>
          <w:rFonts w:hint="eastAsia" w:ascii="方正仿宋_GB2312" w:hAnsi="方正仿宋_GB2312" w:eastAsia="方正仿宋_GB2312" w:cs="方正仿宋_GB2312"/>
          <w:sz w:val="32"/>
          <w:szCs w:val="32"/>
          <w:lang w:val="en-US" w:eastAsia="zh-CN"/>
        </w:rPr>
        <w:t>全乡15个村法律服务明白墙实现村村全覆盖，引导群众以个发途径解决问题；乡专职人民调解员3名，村级调解员31名，</w:t>
      </w:r>
      <w:r>
        <w:rPr>
          <w:rFonts w:hint="eastAsia"/>
          <w:szCs w:val="32"/>
        </w:rPr>
        <w:t>将矛盾化解于萌芽状态，做到小事不出村，大事不出</w:t>
      </w:r>
      <w:r>
        <w:rPr>
          <w:rFonts w:hint="eastAsia"/>
          <w:szCs w:val="32"/>
          <w:lang w:eastAsia="zh-CN"/>
        </w:rPr>
        <w:t>乡</w:t>
      </w:r>
      <w:r>
        <w:rPr>
          <w:rFonts w:hint="eastAsia"/>
          <w:szCs w:val="32"/>
        </w:rPr>
        <w:t>，全力维护社会稳定，构建和谐社会。</w:t>
      </w:r>
    </w:p>
    <w:bookmarkEnd w:id="1"/>
    <w:p w14:paraId="7754F511">
      <w:pPr>
        <w:keepNext w:val="0"/>
        <w:keepLines w:val="0"/>
        <w:pageBreakBefore w:val="0"/>
        <w:numPr>
          <w:ilvl w:val="0"/>
          <w:numId w:val="5"/>
        </w:numPr>
        <w:kinsoku/>
        <w:wordWrap/>
        <w:overflowPunct/>
        <w:topLinePunct w:val="0"/>
        <w:autoSpaceDE/>
        <w:autoSpaceDN/>
        <w:bidi w:val="0"/>
        <w:snapToGrid/>
        <w:spacing w:beforeAutospacing="0" w:afterAutospacing="0" w:line="580" w:lineRule="exact"/>
        <w:ind w:left="0" w:leftChars="0" w:right="0" w:rightChars="0" w:firstLine="640" w:firstLineChars="200"/>
        <w:jc w:val="both"/>
        <w:outlineLvl w:val="9"/>
        <w:rPr>
          <w:rFonts w:hint="eastAsia" w:eastAsia="黑体"/>
          <w:szCs w:val="32"/>
        </w:rPr>
      </w:pPr>
      <w:bookmarkStart w:id="3" w:name="OLE_LINK8"/>
      <w:r>
        <w:rPr>
          <w:rFonts w:hint="eastAsia" w:eastAsia="黑体"/>
          <w:szCs w:val="32"/>
        </w:rPr>
        <w:t>推进法治政府建设存在的不足和原因</w:t>
      </w:r>
    </w:p>
    <w:p w14:paraId="448BD5C6">
      <w:pPr>
        <w:pStyle w:val="13"/>
        <w:keepNext w:val="0"/>
        <w:keepLines w:val="0"/>
        <w:pageBreakBefore w:val="0"/>
        <w:widowControl/>
        <w:suppressLineNumbers w:val="0"/>
        <w:kinsoku/>
        <w:wordWrap/>
        <w:overflowPunct/>
        <w:topLinePunct w:val="0"/>
        <w:autoSpaceDE/>
        <w:autoSpaceDN/>
        <w:bidi w:val="0"/>
        <w:snapToGrid/>
        <w:spacing w:before="0" w:beforeAutospacing="0" w:after="0" w:afterAutospacing="0" w:line="580" w:lineRule="exact"/>
        <w:ind w:left="0" w:leftChars="0" w:right="0" w:rightChars="0" w:firstLine="643" w:firstLineChars="200"/>
        <w:jc w:val="both"/>
        <w:outlineLvl w:val="9"/>
        <w:rPr>
          <w:rFonts w:hint="eastAsia" w:eastAsia="仿宋_GB2312"/>
          <w:kern w:val="2"/>
          <w:sz w:val="32"/>
          <w:szCs w:val="32"/>
          <w:lang w:val="en-US" w:eastAsia="zh-CN" w:bidi="ar-SA"/>
        </w:rPr>
      </w:pPr>
      <w:r>
        <w:rPr>
          <w:rFonts w:hint="eastAsia"/>
          <w:b/>
          <w:bCs/>
          <w:kern w:val="2"/>
          <w:sz w:val="32"/>
          <w:szCs w:val="32"/>
          <w:lang w:val="en-US" w:eastAsia="zh-CN" w:bidi="ar-SA"/>
        </w:rPr>
        <w:t>一是</w:t>
      </w:r>
      <w:r>
        <w:rPr>
          <w:rFonts w:hint="eastAsia"/>
          <w:kern w:val="2"/>
          <w:sz w:val="32"/>
          <w:szCs w:val="32"/>
          <w:lang w:val="en-US" w:eastAsia="zh-CN" w:bidi="ar-SA"/>
        </w:rPr>
        <w:t>如何有效将法治建设与其他各项重点工作有效衔接深度融合上还需进一步探索研究。</w:t>
      </w:r>
      <w:r>
        <w:rPr>
          <w:rFonts w:hint="eastAsia"/>
          <w:b/>
          <w:bCs/>
          <w:kern w:val="2"/>
          <w:sz w:val="32"/>
          <w:szCs w:val="32"/>
          <w:lang w:val="en-US" w:eastAsia="zh-CN" w:bidi="ar-SA"/>
        </w:rPr>
        <w:t>二是</w:t>
      </w:r>
      <w:r>
        <w:rPr>
          <w:rFonts w:hint="eastAsia"/>
          <w:kern w:val="2"/>
          <w:sz w:val="32"/>
          <w:szCs w:val="32"/>
          <w:lang w:val="en-US" w:eastAsia="zh-CN" w:bidi="ar-SA"/>
        </w:rPr>
        <w:t>开展法治宣传活动形式不够多样，内容不够丰富。</w:t>
      </w:r>
    </w:p>
    <w:bookmarkEnd w:id="3"/>
    <w:p w14:paraId="32332525">
      <w:pPr>
        <w:keepNext w:val="0"/>
        <w:keepLines w:val="0"/>
        <w:pageBreakBefore w:val="0"/>
        <w:numPr>
          <w:ilvl w:val="0"/>
          <w:numId w:val="5"/>
        </w:numPr>
        <w:kinsoku/>
        <w:wordWrap/>
        <w:overflowPunct/>
        <w:topLinePunct w:val="0"/>
        <w:autoSpaceDE/>
        <w:autoSpaceDN/>
        <w:bidi w:val="0"/>
        <w:snapToGrid/>
        <w:spacing w:beforeAutospacing="0" w:afterAutospacing="0" w:line="580" w:lineRule="exact"/>
        <w:ind w:left="0" w:leftChars="0" w:right="0" w:rightChars="0" w:firstLine="640" w:firstLineChars="200"/>
        <w:jc w:val="both"/>
        <w:outlineLvl w:val="9"/>
        <w:rPr>
          <w:rFonts w:hint="eastAsia" w:eastAsia="黑体"/>
          <w:szCs w:val="32"/>
        </w:rPr>
      </w:pPr>
      <w:r>
        <w:rPr>
          <w:rFonts w:hint="eastAsia" w:eastAsia="黑体"/>
          <w:szCs w:val="32"/>
        </w:rPr>
        <w:t>认真落实党政主要负责人第一责任人职责</w:t>
      </w:r>
    </w:p>
    <w:p w14:paraId="7D1C11E4">
      <w:pPr>
        <w:spacing w:beforeAutospacing="0" w:afterAutospacing="0" w:line="560" w:lineRule="exact"/>
        <w:ind w:firstLine="640"/>
        <w:rPr>
          <w:rFonts w:hint="eastAsia"/>
          <w:szCs w:val="32"/>
          <w:lang w:eastAsia="zh-CN"/>
        </w:rPr>
      </w:pPr>
      <w:r>
        <w:rPr>
          <w:rFonts w:hint="eastAsia"/>
          <w:szCs w:val="32"/>
        </w:rPr>
        <w:t>我</w:t>
      </w:r>
      <w:r>
        <w:rPr>
          <w:rFonts w:hint="eastAsia"/>
          <w:szCs w:val="32"/>
          <w:lang w:eastAsia="zh-CN"/>
        </w:rPr>
        <w:t>乡</w:t>
      </w:r>
      <w:r>
        <w:rPr>
          <w:rFonts w:hint="eastAsia"/>
          <w:szCs w:val="32"/>
        </w:rPr>
        <w:t>把法治政府建设作为一项基础性工作长抓不懈，</w:t>
      </w:r>
      <w:r>
        <w:rPr>
          <w:rFonts w:hint="eastAsia"/>
          <w:szCs w:val="32"/>
          <w:lang w:eastAsia="zh-CN"/>
        </w:rPr>
        <w:t>确立了法治建设工作责任制，乡党委书记作为第一责任，对全乡推进依法行政工作负总责，其他乡班子成员和站所负责同志各负其责，加强对安全生产、自然资源、农业水利、林业、司法等方面的管理工作，保证依法行政各项工作落到实处</w:t>
      </w:r>
      <w:r>
        <w:rPr>
          <w:rFonts w:hint="eastAsia"/>
          <w:szCs w:val="32"/>
        </w:rPr>
        <w:t>。</w:t>
      </w:r>
    </w:p>
    <w:p w14:paraId="0B0FA10F">
      <w:pPr>
        <w:numPr>
          <w:ilvl w:val="0"/>
          <w:numId w:val="0"/>
        </w:numPr>
        <w:ind w:left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四、本乡乡履行法院生效裁判情况</w:t>
      </w:r>
    </w:p>
    <w:p w14:paraId="325419B7">
      <w:pPr>
        <w:spacing w:beforeAutospacing="0" w:afterAutospacing="0" w:line="560" w:lineRule="exact"/>
        <w:ind w:firstLine="640"/>
        <w:rPr>
          <w:rFonts w:hint="default"/>
          <w:szCs w:val="32"/>
          <w:lang w:val="en-US" w:eastAsia="zh-CN"/>
        </w:rPr>
      </w:pPr>
      <w:r>
        <w:rPr>
          <w:rFonts w:hint="eastAsia" w:ascii="方正仿宋_GB2312" w:hAnsi="方正仿宋_GB2312" w:eastAsia="方正仿宋_GB2312" w:cs="方正仿宋_GB2312"/>
          <w:sz w:val="32"/>
          <w:szCs w:val="32"/>
          <w:lang w:val="en-US" w:eastAsia="zh-CN"/>
        </w:rPr>
        <w:t>2024年以来，我乡未收到法院的生效裁判</w:t>
      </w:r>
      <w:r>
        <w:rPr>
          <w:rFonts w:hint="eastAsia"/>
          <w:szCs w:val="32"/>
          <w:lang w:eastAsia="zh-CN"/>
        </w:rPr>
        <w:t>。</w:t>
      </w:r>
    </w:p>
    <w:p w14:paraId="504D1CCA">
      <w:pPr>
        <w:keepNext w:val="0"/>
        <w:keepLines w:val="0"/>
        <w:pageBreakBefore w:val="0"/>
        <w:numPr>
          <w:ilvl w:val="0"/>
          <w:numId w:val="0"/>
        </w:numPr>
        <w:kinsoku/>
        <w:wordWrap/>
        <w:overflowPunct/>
        <w:topLinePunct w:val="0"/>
        <w:autoSpaceDE/>
        <w:autoSpaceDN/>
        <w:bidi w:val="0"/>
        <w:snapToGrid/>
        <w:spacing w:beforeAutospacing="0" w:afterAutospacing="0" w:line="580" w:lineRule="exact"/>
        <w:ind w:leftChars="200" w:right="0" w:rightChars="0"/>
        <w:jc w:val="both"/>
        <w:outlineLvl w:val="9"/>
        <w:rPr>
          <w:rFonts w:hint="eastAsia" w:eastAsia="黑体"/>
          <w:szCs w:val="32"/>
        </w:rPr>
      </w:pPr>
      <w:r>
        <w:rPr>
          <w:rFonts w:hint="eastAsia" w:eastAsia="黑体"/>
          <w:szCs w:val="32"/>
          <w:lang w:eastAsia="zh-CN"/>
        </w:rPr>
        <w:t>五、</w:t>
      </w:r>
      <w:r>
        <w:rPr>
          <w:rFonts w:hint="eastAsia" w:eastAsia="黑体"/>
          <w:szCs w:val="32"/>
        </w:rPr>
        <w:t>202</w:t>
      </w:r>
      <w:r>
        <w:rPr>
          <w:rFonts w:hint="eastAsia" w:eastAsia="黑体"/>
          <w:szCs w:val="32"/>
          <w:lang w:val="en-US" w:eastAsia="zh-CN"/>
        </w:rPr>
        <w:t>5</w:t>
      </w:r>
      <w:r>
        <w:rPr>
          <w:rFonts w:hint="eastAsia" w:eastAsia="黑体"/>
          <w:szCs w:val="32"/>
        </w:rPr>
        <w:t>年度推进法治政府建设主要安排</w:t>
      </w:r>
    </w:p>
    <w:p w14:paraId="66D44945">
      <w:pPr>
        <w:keepNext w:val="0"/>
        <w:keepLines w:val="0"/>
        <w:pageBreakBefore w:val="0"/>
        <w:kinsoku/>
        <w:wordWrap/>
        <w:overflowPunct/>
        <w:topLinePunct w:val="0"/>
        <w:autoSpaceDE/>
        <w:autoSpaceDN/>
        <w:bidi w:val="0"/>
        <w:snapToGrid/>
        <w:spacing w:beforeAutospacing="0" w:afterAutospacing="0" w:line="580" w:lineRule="exact"/>
        <w:ind w:left="0" w:leftChars="0" w:right="0" w:rightChars="0"/>
        <w:jc w:val="both"/>
        <w:outlineLvl w:val="9"/>
        <w:rPr>
          <w:rFonts w:hint="eastAsia" w:eastAsia="楷体_GB2312"/>
          <w:szCs w:val="32"/>
        </w:rPr>
      </w:pPr>
      <w:bookmarkStart w:id="4" w:name="OLE_LINK5"/>
      <w:bookmarkStart w:id="5" w:name="OLE_LINK6"/>
      <w:r>
        <w:rPr>
          <w:rFonts w:hint="eastAsia" w:eastAsia="楷体_GB2312"/>
          <w:szCs w:val="32"/>
        </w:rPr>
        <w:t xml:space="preserve">    （一）认真做好下阶段普法工作</w:t>
      </w:r>
    </w:p>
    <w:p w14:paraId="1FB25A7B">
      <w:pPr>
        <w:keepNext w:val="0"/>
        <w:keepLines w:val="0"/>
        <w:pageBreakBefore w:val="0"/>
        <w:kinsoku/>
        <w:wordWrap/>
        <w:overflowPunct/>
        <w:topLinePunct w:val="0"/>
        <w:autoSpaceDE/>
        <w:autoSpaceDN/>
        <w:bidi w:val="0"/>
        <w:snapToGrid/>
        <w:spacing w:beforeAutospacing="0" w:afterAutospacing="0" w:line="580" w:lineRule="exact"/>
        <w:ind w:left="0" w:leftChars="0" w:right="0" w:rightChars="0"/>
        <w:jc w:val="both"/>
        <w:outlineLvl w:val="9"/>
        <w:rPr>
          <w:rFonts w:hint="eastAsia" w:eastAsia="楷体_GB2312"/>
          <w:szCs w:val="32"/>
        </w:rPr>
      </w:pPr>
      <w:r>
        <w:rPr>
          <w:rFonts w:hint="eastAsia" w:eastAsia="楷体_GB2312"/>
          <w:szCs w:val="32"/>
        </w:rPr>
        <w:t xml:space="preserve">    </w:t>
      </w:r>
      <w:r>
        <w:rPr>
          <w:rFonts w:hint="eastAsia"/>
          <w:szCs w:val="32"/>
        </w:rPr>
        <w:t>做好法制宣传</w:t>
      </w:r>
      <w:r>
        <w:rPr>
          <w:rFonts w:hint="eastAsia"/>
          <w:szCs w:val="32"/>
          <w:lang w:val="en-US" w:eastAsia="zh-CN"/>
        </w:rPr>
        <w:t>谋划</w:t>
      </w:r>
      <w:r>
        <w:rPr>
          <w:rFonts w:hint="eastAsia"/>
          <w:szCs w:val="32"/>
        </w:rPr>
        <w:t>，</w:t>
      </w:r>
      <w:r>
        <w:rPr>
          <w:rFonts w:hint="eastAsia"/>
          <w:szCs w:val="32"/>
          <w:lang w:val="en-US" w:eastAsia="zh-CN"/>
        </w:rPr>
        <w:t>提前部署全年宣传工作</w:t>
      </w:r>
      <w:r>
        <w:rPr>
          <w:rFonts w:hint="eastAsia"/>
          <w:szCs w:val="32"/>
        </w:rPr>
        <w:t>，进一步健全普法工作制度和机制。在此基础上，进行总结评价，</w:t>
      </w:r>
      <w:r>
        <w:rPr>
          <w:rFonts w:hint="eastAsia"/>
          <w:szCs w:val="32"/>
          <w:lang w:val="en-US" w:eastAsia="zh-CN"/>
        </w:rPr>
        <w:t>总结存在的问题，做好各项保障工作，</w:t>
      </w:r>
      <w:r>
        <w:rPr>
          <w:rFonts w:hint="eastAsia"/>
          <w:szCs w:val="32"/>
        </w:rPr>
        <w:t>推进普法、依法行政工作的深入开展。</w:t>
      </w:r>
    </w:p>
    <w:p w14:paraId="7A3D596D">
      <w:pPr>
        <w:spacing w:beforeAutospacing="0" w:afterAutospacing="0" w:line="560" w:lineRule="exact"/>
        <w:rPr>
          <w:rFonts w:hint="default" w:eastAsia="楷体_GB2312"/>
          <w:szCs w:val="32"/>
          <w:lang w:val="en-US" w:eastAsia="zh-CN"/>
        </w:rPr>
      </w:pPr>
      <w:r>
        <w:rPr>
          <w:rFonts w:hint="eastAsia"/>
          <w:szCs w:val="32"/>
        </w:rPr>
        <w:t xml:space="preserve">    </w:t>
      </w:r>
      <w:r>
        <w:rPr>
          <w:rFonts w:hint="eastAsia" w:eastAsia="楷体_GB2312"/>
          <w:szCs w:val="32"/>
        </w:rPr>
        <w:t>（二）</w:t>
      </w:r>
      <w:r>
        <w:rPr>
          <w:rFonts w:hint="eastAsia" w:eastAsia="楷体_GB2312"/>
          <w:szCs w:val="32"/>
          <w:lang w:val="en-US" w:eastAsia="zh-CN"/>
        </w:rPr>
        <w:t>进一步加强</w:t>
      </w:r>
      <w:r>
        <w:rPr>
          <w:rFonts w:hint="eastAsia" w:eastAsia="楷体_GB2312"/>
          <w:szCs w:val="32"/>
        </w:rPr>
        <w:t>行政</w:t>
      </w:r>
      <w:r>
        <w:rPr>
          <w:rFonts w:hint="eastAsia" w:eastAsia="楷体_GB2312"/>
          <w:szCs w:val="32"/>
          <w:lang w:val="en-US" w:eastAsia="zh-CN"/>
        </w:rPr>
        <w:t>执法人员素质提升</w:t>
      </w:r>
    </w:p>
    <w:p w14:paraId="05552676">
      <w:pPr>
        <w:spacing w:beforeAutospacing="0" w:afterAutospacing="0" w:line="560" w:lineRule="exact"/>
        <w:ind w:firstLine="640"/>
        <w:rPr>
          <w:rFonts w:hint="default" w:eastAsia="仿宋_GB2312"/>
          <w:szCs w:val="32"/>
          <w:lang w:val="en-US" w:eastAsia="zh-CN"/>
        </w:rPr>
      </w:pPr>
      <w:r>
        <w:rPr>
          <w:rFonts w:hint="eastAsia"/>
          <w:szCs w:val="32"/>
        </w:rPr>
        <w:t>在深入开展法制宣传教育、加强学法教育</w:t>
      </w:r>
      <w:r>
        <w:rPr>
          <w:rFonts w:hint="eastAsia"/>
          <w:szCs w:val="32"/>
          <w:lang w:val="en-US" w:eastAsia="zh-CN"/>
        </w:rPr>
        <w:t>的基础上，</w:t>
      </w:r>
      <w:r>
        <w:rPr>
          <w:rFonts w:hint="eastAsia"/>
          <w:szCs w:val="32"/>
        </w:rPr>
        <w:t>努力提高法制工作水平，完善制度建设，规范行政行为，提高行政效能。</w:t>
      </w:r>
      <w:r>
        <w:rPr>
          <w:rFonts w:hint="eastAsia"/>
          <w:szCs w:val="32"/>
          <w:lang w:val="en-US" w:eastAsia="zh-CN"/>
        </w:rPr>
        <w:t>通过各种渠道加强执法人员专业学习，不断提高执法人员专业知识，进一步提升执法质效。</w:t>
      </w:r>
    </w:p>
    <w:p w14:paraId="6B404C8D">
      <w:pPr>
        <w:spacing w:beforeAutospacing="0" w:afterAutospacing="0" w:line="560" w:lineRule="exact"/>
        <w:ind w:firstLine="640"/>
        <w:rPr>
          <w:rFonts w:hint="eastAsia" w:ascii="黑体" w:hAnsi="黑体" w:eastAsia="黑体" w:cs="黑体"/>
          <w:szCs w:val="32"/>
          <w:lang w:val="en-US" w:eastAsia="zh-CN"/>
        </w:rPr>
      </w:pPr>
      <w:r>
        <w:rPr>
          <w:rFonts w:hint="eastAsia" w:ascii="黑体" w:hAnsi="黑体" w:eastAsia="黑体" w:cs="黑体"/>
          <w:szCs w:val="32"/>
          <w:lang w:val="en-US" w:eastAsia="zh-CN"/>
        </w:rPr>
        <w:t>六、对全县法治政府建设意见建议</w:t>
      </w:r>
    </w:p>
    <w:p w14:paraId="71DE5661">
      <w:pPr>
        <w:spacing w:beforeAutospacing="0" w:afterAutospacing="0" w:line="560" w:lineRule="exact"/>
        <w:ind w:firstLine="640"/>
        <w:rPr>
          <w:rFonts w:hint="eastAsia"/>
          <w:szCs w:val="32"/>
          <w:lang w:val="en-US" w:eastAsia="zh-CN"/>
        </w:rPr>
      </w:pPr>
      <w:r>
        <w:rPr>
          <w:rFonts w:hint="eastAsia"/>
          <w:szCs w:val="32"/>
          <w:lang w:val="en-US" w:eastAsia="zh-CN"/>
        </w:rPr>
        <w:t>强化对乡镇综合执法的业务培训、指导，各相关职能局的专家要包联乡镇，及时对接，确保乡镇综合执法人员在综合素质、执法能力、专业知识、业务水平等各方面都有大幅提升，确保法治政府建设工作扎实有序推进。</w:t>
      </w:r>
    </w:p>
    <w:p w14:paraId="3339604C">
      <w:pPr>
        <w:spacing w:beforeAutospacing="0" w:afterAutospacing="0" w:line="560" w:lineRule="exact"/>
        <w:ind w:firstLine="640"/>
        <w:rPr>
          <w:rFonts w:hint="eastAsia" w:ascii="黑体" w:hAnsi="黑体" w:eastAsia="黑体" w:cs="黑体"/>
          <w:szCs w:val="32"/>
          <w:lang w:val="en-US" w:eastAsia="zh-CN"/>
        </w:rPr>
      </w:pPr>
      <w:r>
        <w:rPr>
          <w:rFonts w:hint="eastAsia" w:ascii="黑体" w:hAnsi="黑体" w:eastAsia="黑体" w:cs="黑体"/>
          <w:szCs w:val="32"/>
          <w:lang w:val="en-US" w:eastAsia="zh-CN"/>
        </w:rPr>
        <w:t>七、其他需要报告的重要事项</w:t>
      </w:r>
    </w:p>
    <w:p w14:paraId="213CEF90">
      <w:pPr>
        <w:spacing w:beforeAutospacing="0" w:afterAutospacing="0" w:line="560" w:lineRule="exact"/>
        <w:ind w:firstLine="640"/>
      </w:pPr>
      <w:r>
        <w:rPr>
          <w:rFonts w:hint="eastAsia"/>
          <w:szCs w:val="32"/>
          <w:lang w:val="en-US" w:eastAsia="zh-CN"/>
        </w:rPr>
        <w:t>无</w:t>
      </w:r>
    </w:p>
    <w:p w14:paraId="7E12D2C7">
      <w:pPr>
        <w:pStyle w:val="10"/>
        <w:wordWrap w:val="0"/>
        <w:ind w:firstLine="640"/>
        <w:jc w:val="right"/>
        <w:rPr>
          <w:rFonts w:hint="default" w:eastAsia="仿宋_GB2312"/>
          <w:lang w:val="en-US" w:eastAsia="zh-CN"/>
        </w:rPr>
      </w:pPr>
      <w:r>
        <w:rPr>
          <w:rFonts w:hint="eastAsia"/>
          <w:lang w:val="en-US" w:eastAsia="zh-CN"/>
        </w:rPr>
        <w:t xml:space="preserve">中共交口乡委员会 </w:t>
      </w:r>
    </w:p>
    <w:p w14:paraId="6B2A7ADC">
      <w:pPr>
        <w:pStyle w:val="10"/>
        <w:ind w:firstLine="5760" w:firstLineChars="1800"/>
      </w:pPr>
      <w:r>
        <w:rPr>
          <w:rFonts w:hint="eastAsia" w:ascii="方正仿宋_GB2312" w:hAnsi="方正仿宋_GB2312" w:eastAsia="方正仿宋_GB2312" w:cs="方正仿宋_GB2312"/>
          <w:kern w:val="2"/>
          <w:sz w:val="32"/>
          <w:szCs w:val="32"/>
          <w:lang w:val="en-US" w:eastAsia="zh-CN" w:bidi="ar-SA"/>
        </w:rPr>
        <w:t>2024年12月16</w:t>
      </w:r>
      <w:r>
        <w:rPr>
          <w:rFonts w:hint="eastAsia" w:ascii="Times New Roman" w:hAnsi="Times New Roman" w:eastAsia="仿宋_GB2312" w:cs="Times New Roman"/>
          <w:kern w:val="2"/>
          <w:sz w:val="32"/>
          <w:szCs w:val="32"/>
          <w:lang w:val="en-US" w:eastAsia="zh-CN" w:bidi="ar-SA"/>
        </w:rPr>
        <w:t>日</w:t>
      </w:r>
      <w:bookmarkEnd w:id="4"/>
      <w:bookmarkEnd w:id="5"/>
    </w:p>
    <w:sectPr>
      <w:footerReference r:id="rId3" w:type="default"/>
      <w:footerReference r:id="rId4" w:type="even"/>
      <w:pgSz w:w="11906" w:h="16838"/>
      <w:pgMar w:top="1701" w:right="1701" w:bottom="1701" w:left="1701"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7DB0">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separate"/>
    </w:r>
    <w:r>
      <w:rPr>
        <w:rStyle w:val="15"/>
      </w:rPr>
      <w:t>4</w:t>
    </w:r>
    <w:r>
      <w:fldChar w:fldCharType="end"/>
    </w:r>
  </w:p>
  <w:p w14:paraId="60B61DAF">
    <w:pPr>
      <w:pStyle w:val="1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151EC">
    <w:pPr>
      <w:pStyle w:val="12"/>
      <w:framePr w:wrap="around" w:vAnchor="text" w:hAnchor="margin" w:xAlign="center" w:y="1"/>
      <w:tabs>
        <w:tab w:val="clear" w:pos="4153"/>
        <w:tab w:val="clear" w:pos="8306"/>
      </w:tabs>
    </w:pPr>
    <w:r>
      <w:fldChar w:fldCharType="begin"/>
    </w:r>
    <w:r>
      <w:rPr>
        <w:rStyle w:val="15"/>
      </w:rPr>
      <w:instrText xml:space="preserve">PAGE  </w:instrText>
    </w:r>
    <w:r>
      <w:fldChar w:fldCharType="end"/>
    </w:r>
  </w:p>
  <w:p w14:paraId="0AB3C6C7">
    <w:pPr>
      <w:pStyle w:val="12"/>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E28DC"/>
    <w:multiLevelType w:val="singleLevel"/>
    <w:tmpl w:val="84BE28DC"/>
    <w:lvl w:ilvl="0" w:tentative="0">
      <w:start w:val="1"/>
      <w:numFmt w:val="chineseCounting"/>
      <w:pStyle w:val="5"/>
      <w:suff w:val="nothing"/>
      <w:lvlText w:val="（%1）"/>
      <w:lvlJc w:val="left"/>
      <w:pPr>
        <w:ind w:left="0" w:firstLine="420"/>
      </w:pPr>
      <w:rPr>
        <w:rFonts w:hint="eastAsia"/>
      </w:rPr>
    </w:lvl>
  </w:abstractNum>
  <w:abstractNum w:abstractNumId="1">
    <w:nsid w:val="BD66C6A2"/>
    <w:multiLevelType w:val="singleLevel"/>
    <w:tmpl w:val="BD66C6A2"/>
    <w:lvl w:ilvl="0" w:tentative="0">
      <w:start w:val="1"/>
      <w:numFmt w:val="decimal"/>
      <w:pStyle w:val="6"/>
      <w:suff w:val="nothing"/>
      <w:lvlText w:val="%1、"/>
      <w:lvlJc w:val="left"/>
      <w:pPr>
        <w:tabs>
          <w:tab w:val="left" w:pos="0"/>
        </w:tabs>
        <w:ind w:left="0" w:firstLine="0"/>
      </w:pPr>
      <w:rPr>
        <w:rFonts w:ascii="宋体" w:hAnsi="宋体" w:eastAsia="仿宋"/>
        <w:b/>
        <w:sz w:val="32"/>
      </w:rPr>
    </w:lvl>
  </w:abstractNum>
  <w:abstractNum w:abstractNumId="2">
    <w:nsid w:val="F685AC9F"/>
    <w:multiLevelType w:val="singleLevel"/>
    <w:tmpl w:val="F685AC9F"/>
    <w:lvl w:ilvl="0" w:tentative="0">
      <w:start w:val="1"/>
      <w:numFmt w:val="chineseCounting"/>
      <w:pStyle w:val="4"/>
      <w:suff w:val="nothing"/>
      <w:lvlText w:val="%1、"/>
      <w:lvlJc w:val="left"/>
      <w:pPr>
        <w:tabs>
          <w:tab w:val="left" w:pos="0"/>
        </w:tabs>
        <w:ind w:left="0" w:firstLine="0"/>
      </w:pPr>
      <w:rPr>
        <w:rFonts w:hint="eastAsia" w:eastAsia="黑体"/>
        <w:sz w:val="32"/>
      </w:rPr>
    </w:lvl>
  </w:abstractNum>
  <w:abstractNum w:abstractNumId="3">
    <w:nsid w:val="10A6CD1B"/>
    <w:multiLevelType w:val="singleLevel"/>
    <w:tmpl w:val="10A6CD1B"/>
    <w:lvl w:ilvl="0" w:tentative="0">
      <w:start w:val="1"/>
      <w:numFmt w:val="decimal"/>
      <w:pStyle w:val="7"/>
      <w:lvlText w:val="(%1)"/>
      <w:lvlJc w:val="left"/>
      <w:pPr>
        <w:ind w:left="425" w:hanging="425"/>
      </w:pPr>
    </w:lvl>
  </w:abstractNum>
  <w:abstractNum w:abstractNumId="4">
    <w:nsid w:val="5E620C0A"/>
    <w:multiLevelType w:val="singleLevel"/>
    <w:tmpl w:val="5E620C0A"/>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Y2RhZGM1YzY5MjYzOWRiZTcxMjc4NGQyNGI4YjE0ZGIifQ=="/>
  </w:docVars>
  <w:rsids>
    <w:rsidRoot w:val="00000000"/>
    <w:rsid w:val="07B40E3C"/>
    <w:rsid w:val="31807429"/>
    <w:rsid w:val="3FCA834D"/>
    <w:rsid w:val="55BB0AAC"/>
    <w:rsid w:val="5FEF80A2"/>
    <w:rsid w:val="65165AC9"/>
    <w:rsid w:val="6777F618"/>
    <w:rsid w:val="6B6FD531"/>
    <w:rsid w:val="7BF61288"/>
    <w:rsid w:val="7CDF3F4E"/>
    <w:rsid w:val="7DF542E5"/>
    <w:rsid w:val="7EBF6517"/>
    <w:rsid w:val="7EDA1E60"/>
    <w:rsid w:val="A7759EC5"/>
    <w:rsid w:val="BFA50592"/>
    <w:rsid w:val="D4EF8270"/>
    <w:rsid w:val="EDF68CFA"/>
    <w:rsid w:val="F57C9B38"/>
    <w:rsid w:val="F6AFA65B"/>
    <w:rsid w:val="FBFD7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link w:val="11"/>
    <w:qFormat/>
    <w:uiPriority w:val="0"/>
    <w:pPr>
      <w:keepNext/>
      <w:keepLines/>
      <w:numPr>
        <w:ilvl w:val="0"/>
        <w:numId w:val="1"/>
      </w:numPr>
      <w:tabs>
        <w:tab w:val="clear" w:pos="0"/>
      </w:tabs>
      <w:spacing w:beforeAutospacing="0" w:afterAutospacing="0" w:line="600" w:lineRule="exact"/>
      <w:outlineLvl w:val="0"/>
    </w:pPr>
    <w:rPr>
      <w:rFonts w:eastAsia="黑体"/>
      <w:kern w:val="44"/>
    </w:rPr>
  </w:style>
  <w:style w:type="paragraph" w:customStyle="1" w:styleId="5">
    <w:name w:val="标题 21"/>
    <w:basedOn w:val="1"/>
    <w:qFormat/>
    <w:uiPriority w:val="0"/>
    <w:pPr>
      <w:keepNext/>
      <w:keepLines/>
      <w:numPr>
        <w:ilvl w:val="0"/>
        <w:numId w:val="2"/>
      </w:numPr>
      <w:spacing w:beforeAutospacing="0" w:afterAutospacing="0" w:line="600" w:lineRule="exact"/>
      <w:outlineLvl w:val="1"/>
    </w:pPr>
    <w:rPr>
      <w:rFonts w:ascii="Arial" w:hAnsi="Arial" w:eastAsia="楷体"/>
      <w:b/>
    </w:rPr>
  </w:style>
  <w:style w:type="paragraph" w:customStyle="1" w:styleId="6">
    <w:name w:val="标题 31"/>
    <w:basedOn w:val="1"/>
    <w:qFormat/>
    <w:uiPriority w:val="0"/>
    <w:pPr>
      <w:keepNext/>
      <w:keepLines/>
      <w:numPr>
        <w:ilvl w:val="0"/>
        <w:numId w:val="3"/>
      </w:numPr>
      <w:tabs>
        <w:tab w:val="clear" w:pos="0"/>
      </w:tabs>
      <w:spacing w:beforeAutospacing="0" w:afterAutospacing="0" w:line="600" w:lineRule="exact"/>
      <w:ind w:left="0"/>
      <w:outlineLvl w:val="2"/>
    </w:pPr>
    <w:rPr>
      <w:b/>
      <w:bCs/>
      <w:szCs w:val="32"/>
    </w:rPr>
  </w:style>
  <w:style w:type="paragraph" w:customStyle="1" w:styleId="7">
    <w:name w:val="标题 41"/>
    <w:basedOn w:val="1"/>
    <w:qFormat/>
    <w:uiPriority w:val="0"/>
    <w:pPr>
      <w:keepNext/>
      <w:keepLines/>
      <w:numPr>
        <w:ilvl w:val="0"/>
        <w:numId w:val="4"/>
      </w:numPr>
      <w:spacing w:beforeAutospacing="0" w:afterAutospacing="0" w:line="600" w:lineRule="exact"/>
      <w:outlineLvl w:val="3"/>
    </w:pPr>
    <w:rPr>
      <w:rFonts w:ascii="Arial" w:hAnsi="Arial" w:eastAsia="仿宋"/>
      <w:b/>
      <w:sz w:val="32"/>
    </w:rPr>
  </w:style>
  <w:style w:type="character" w:customStyle="1" w:styleId="8">
    <w:name w:val="默认段落字体1"/>
    <w:link w:val="1"/>
    <w:semiHidden/>
    <w:qFormat/>
    <w:uiPriority w:val="0"/>
  </w:style>
  <w:style w:type="table" w:customStyle="1" w:styleId="9">
    <w:name w:val="普通表格1"/>
    <w:semiHidden/>
    <w:qFormat/>
    <w:uiPriority w:val="0"/>
  </w:style>
  <w:style w:type="paragraph" w:customStyle="1" w:styleId="10">
    <w:name w:val="正文文本1"/>
    <w:basedOn w:val="1"/>
    <w:qFormat/>
    <w:uiPriority w:val="0"/>
    <w:pPr>
      <w:spacing w:beforeAutospacing="0" w:after="120" w:afterAutospacing="0"/>
    </w:pPr>
  </w:style>
  <w:style w:type="character" w:customStyle="1" w:styleId="11">
    <w:name w:val="标题 1 Char"/>
    <w:link w:val="4"/>
    <w:qFormat/>
    <w:uiPriority w:val="0"/>
    <w:rPr>
      <w:rFonts w:eastAsia="黑体"/>
      <w:kern w:val="44"/>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要点1"/>
    <w:basedOn w:val="8"/>
    <w:link w:val="1"/>
    <w:qFormat/>
    <w:uiPriority w:val="0"/>
    <w:rPr>
      <w:b/>
    </w:rPr>
  </w:style>
  <w:style w:type="character" w:customStyle="1" w:styleId="15">
    <w:name w:val="页码1"/>
    <w:basedOn w:val="8"/>
    <w:link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1740</Words>
  <Characters>1770</Characters>
  <Lines>0</Lines>
  <Paragraphs>0</Paragraphs>
  <TotalTime>37</TotalTime>
  <ScaleCrop>false</ScaleCrop>
  <LinksUpToDate>false</LinksUpToDate>
  <CharactersWithSpaces>1809</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2023-03-21T02:37:00Z</dcterms:created>
  <dc:creator>Administrator</dc:creator>
  <cp:lastModifiedBy>时光匆匆</cp:lastModifiedBy>
  <dcterms:modified xsi:type="dcterms:W3CDTF">2025-03-19T16:39:20Z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5DC3A5AA782947AB8FE87C7A80D4ECBA</vt:lpwstr>
  </property>
</Properties>
</file>