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p>
      <w:pPr>
        <w:pStyle w:val="5"/>
      </w:pPr>
      <w:r>
        <w:rPr>
          <w:rFonts w:hint="eastAsia"/>
          <w:lang w:eastAsia="zh-CN"/>
        </w:rPr>
        <w:t>交口乡</w:t>
      </w:r>
      <w:r>
        <w:t>202</w:t>
      </w:r>
      <w:r>
        <w:rPr>
          <w:rFonts w:hint="eastAsia"/>
          <w:lang w:val="en-US" w:eastAsia="zh-CN"/>
        </w:rPr>
        <w:t>3</w:t>
      </w:r>
      <w:r>
        <w:t>年政府信息公开年度报告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8"/>
        </w:rPr>
      </w:pPr>
    </w:p>
    <w:p>
      <w:pPr>
        <w:pStyle w:val="3"/>
        <w:spacing w:before="54" w:line="328" w:lineRule="auto"/>
        <w:ind w:left="741" w:right="738" w:firstLine="63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根据《中华人民共和国政府信息公开条例》和《山西省政府信息公开实施办法》等文件精神，现公布202</w:t>
      </w:r>
      <w:r>
        <w:rPr>
          <w:rFonts w:hint="eastAsia" w:ascii="仿宋" w:hAnsi="仿宋" w:eastAsia="仿宋" w:cs="仿宋"/>
          <w:w w:val="95"/>
          <w:lang w:val="en-US" w:eastAsia="zh-CN"/>
        </w:rPr>
        <w:t>3</w:t>
      </w:r>
      <w:r>
        <w:rPr>
          <w:rFonts w:hint="eastAsia" w:ascii="仿宋" w:hAnsi="仿宋" w:eastAsia="仿宋" w:cs="仿宋"/>
          <w:w w:val="95"/>
        </w:rPr>
        <w:t>年度</w:t>
      </w:r>
      <w:r>
        <w:rPr>
          <w:rFonts w:hint="eastAsia" w:ascii="仿宋" w:hAnsi="仿宋" w:eastAsia="仿宋" w:cs="仿宋"/>
          <w:w w:val="95"/>
          <w:lang w:eastAsia="zh-CN"/>
        </w:rPr>
        <w:t>交口乡</w:t>
      </w:r>
      <w:r>
        <w:rPr>
          <w:rFonts w:hint="eastAsia" w:ascii="仿宋" w:hAnsi="仿宋" w:eastAsia="仿宋" w:cs="仿宋"/>
          <w:w w:val="95"/>
        </w:rPr>
        <w:t>人民政府信息公开工作年度报告。本年度报告统计数据的</w:t>
      </w:r>
      <w:r>
        <w:rPr>
          <w:rFonts w:hint="eastAsia" w:ascii="仿宋" w:hAnsi="仿宋" w:eastAsia="仿宋" w:cs="仿宋"/>
        </w:rPr>
        <w:t>期限为202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年1月1日至12月31日。</w:t>
      </w: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before="55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5"/>
        </w:rPr>
      </w:pPr>
    </w:p>
    <w:p>
      <w:pPr>
        <w:pStyle w:val="3"/>
        <w:spacing w:before="130" w:line="328" w:lineRule="auto"/>
        <w:ind w:left="741" w:right="738" w:firstLine="63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20</w:t>
      </w:r>
      <w:r>
        <w:rPr>
          <w:rFonts w:hint="eastAsia" w:ascii="仿宋" w:hAnsi="仿宋" w:eastAsia="仿宋" w:cs="仿宋"/>
          <w:w w:val="95"/>
          <w:lang w:val="en-US" w:eastAsia="zh-CN"/>
        </w:rPr>
        <w:t>23</w:t>
      </w:r>
      <w:r>
        <w:rPr>
          <w:rFonts w:hint="eastAsia" w:ascii="仿宋" w:hAnsi="仿宋" w:eastAsia="仿宋" w:cs="仿宋"/>
          <w:w w:val="95"/>
        </w:rPr>
        <w:t>年，</w:t>
      </w:r>
      <w:r>
        <w:rPr>
          <w:rFonts w:hint="eastAsia" w:ascii="仿宋" w:hAnsi="仿宋" w:eastAsia="仿宋" w:cs="仿宋"/>
          <w:w w:val="95"/>
          <w:lang w:eastAsia="zh-CN"/>
        </w:rPr>
        <w:t>交口乡</w:t>
      </w:r>
      <w:r>
        <w:rPr>
          <w:rFonts w:hint="eastAsia" w:ascii="仿宋" w:hAnsi="仿宋" w:eastAsia="仿宋" w:cs="仿宋"/>
          <w:w w:val="95"/>
        </w:rPr>
        <w:t>按照中央、省市关于政府信息公开工作的部署和要求，深入贯彻落实《条例》和《办法》及上级相关工作安排的重要举措，加强组织领导，深化政府信息公开内容，拓展公开形式，健全工作机制，强化监督检查，提高政府工作透明度，努力保障公民、法人和其他组织依法获取政府信息，建设服务型政府，推动政府信息公开工作迈上新</w:t>
      </w:r>
      <w:r>
        <w:rPr>
          <w:rFonts w:hint="eastAsia" w:ascii="仿宋" w:hAnsi="仿宋" w:eastAsia="仿宋" w:cs="仿宋"/>
        </w:rPr>
        <w:t>台阶。全年我</w:t>
      </w:r>
      <w:r>
        <w:rPr>
          <w:rFonts w:hint="eastAsia" w:ascii="仿宋" w:hAnsi="仿宋" w:eastAsia="仿宋" w:cs="仿宋"/>
          <w:lang w:eastAsia="zh-CN"/>
        </w:rPr>
        <w:t>乡</w:t>
      </w:r>
      <w:r>
        <w:rPr>
          <w:rFonts w:hint="eastAsia" w:ascii="仿宋" w:hAnsi="仿宋" w:eastAsia="仿宋" w:cs="仿宋"/>
        </w:rPr>
        <w:t>主动公开政府信息数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条，其中，</w:t>
      </w:r>
      <w:r>
        <w:rPr>
          <w:rFonts w:hint="eastAsia" w:ascii="仿宋" w:hAnsi="仿宋" w:eastAsia="仿宋" w:cs="仿宋"/>
          <w:lang w:eastAsia="zh-CN"/>
        </w:rPr>
        <w:t>政务</w:t>
      </w:r>
      <w:r>
        <w:rPr>
          <w:rFonts w:hint="eastAsia" w:ascii="仿宋" w:hAnsi="仿宋" w:eastAsia="仿宋" w:cs="仿宋"/>
        </w:rPr>
        <w:t>公开内容</w:t>
      </w:r>
      <w:r>
        <w:rPr>
          <w:rFonts w:hint="eastAsia" w:ascii="仿宋" w:hAnsi="仿宋" w:eastAsia="仿宋" w:cs="仿宋"/>
          <w:lang w:val="en-US" w:eastAsia="zh-CN"/>
        </w:rPr>
        <w:t>14</w:t>
      </w:r>
      <w:r>
        <w:rPr>
          <w:rFonts w:hint="eastAsia" w:ascii="仿宋" w:hAnsi="仿宋" w:eastAsia="仿宋" w:cs="仿宋"/>
        </w:rPr>
        <w:t>条，公开年报1条。</w:t>
      </w:r>
    </w:p>
    <w:p>
      <w:pPr>
        <w:pStyle w:val="3"/>
        <w:spacing w:line="395" w:lineRule="exact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二、主动公开政府信息情况</w:t>
      </w:r>
    </w:p>
    <w:p>
      <w:pPr>
        <w:pStyle w:val="3"/>
        <w:spacing w:before="12"/>
        <w:rPr>
          <w:sz w:val="23"/>
        </w:rPr>
      </w:pPr>
    </w:p>
    <w:tbl>
      <w:tblPr>
        <w:tblStyle w:val="6"/>
        <w:tblW w:w="0" w:type="auto"/>
        <w:tblInd w:w="6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35"/>
        <w:gridCol w:w="2135"/>
        <w:gridCol w:w="21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40" w:type="dxa"/>
            <w:gridSpan w:val="4"/>
            <w:shd w:val="clear" w:color="auto" w:fill="C5D9F0"/>
          </w:tcPr>
          <w:p>
            <w:pPr>
              <w:pStyle w:val="10"/>
              <w:spacing w:before="168" w:line="243" w:lineRule="exact"/>
              <w:ind w:left="3349" w:right="3331"/>
              <w:rPr>
                <w:sz w:val="20"/>
              </w:rPr>
            </w:pPr>
            <w:r>
              <w:rPr>
                <w:color w:val="333333"/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5" w:type="dxa"/>
          </w:tcPr>
          <w:p>
            <w:pPr>
              <w:pStyle w:val="10"/>
              <w:jc w:val="left"/>
              <w:rPr>
                <w:sz w:val="17"/>
              </w:rPr>
            </w:pPr>
          </w:p>
          <w:p>
            <w:pPr>
              <w:pStyle w:val="10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信息内容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7"/>
              </w:rPr>
            </w:pPr>
          </w:p>
          <w:p>
            <w:pPr>
              <w:pStyle w:val="10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本年制发件数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7"/>
              </w:rPr>
            </w:pPr>
          </w:p>
          <w:p>
            <w:pPr>
              <w:pStyle w:val="10"/>
              <w:ind w:left="346" w:right="327"/>
              <w:rPr>
                <w:sz w:val="20"/>
              </w:rPr>
            </w:pPr>
            <w:r>
              <w:rPr>
                <w:color w:val="333333"/>
                <w:sz w:val="20"/>
              </w:rPr>
              <w:t>本年废止件数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7"/>
              </w:rPr>
            </w:pPr>
          </w:p>
          <w:p>
            <w:pPr>
              <w:pStyle w:val="10"/>
              <w:ind w:left="345" w:right="329"/>
              <w:rPr>
                <w:sz w:val="20"/>
              </w:rPr>
            </w:pPr>
            <w:r>
              <w:rPr>
                <w:color w:val="333333"/>
                <w:sz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5" w:type="dxa"/>
          </w:tcPr>
          <w:p>
            <w:pPr>
              <w:pStyle w:val="10"/>
              <w:spacing w:before="12"/>
              <w:jc w:val="left"/>
              <w:rPr>
                <w:sz w:val="16"/>
              </w:rPr>
            </w:pPr>
          </w:p>
          <w:p>
            <w:pPr>
              <w:pStyle w:val="10"/>
              <w:ind w:left="344" w:right="329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规章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135" w:type="dxa"/>
          </w:tcPr>
          <w:p>
            <w:pPr>
              <w:pStyle w:val="10"/>
              <w:spacing w:before="12"/>
              <w:jc w:val="left"/>
              <w:rPr>
                <w:sz w:val="16"/>
              </w:rPr>
            </w:pPr>
          </w:p>
          <w:p>
            <w:pPr>
              <w:pStyle w:val="10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行政规范性文件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2135" w:type="dxa"/>
          </w:tcPr>
          <w:p>
            <w:pPr>
              <w:pStyle w:val="10"/>
              <w:jc w:val="left"/>
              <w:rPr>
                <w:sz w:val="16"/>
              </w:rPr>
            </w:pPr>
          </w:p>
          <w:p>
            <w:pPr>
              <w:pStyle w:val="10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600" w:right="960" w:bottom="280" w:left="960" w:header="720" w:footer="720" w:gutter="0"/>
          <w:cols w:space="720" w:num="1"/>
        </w:sectPr>
      </w:pPr>
    </w:p>
    <w:p>
      <w:pPr>
        <w:pStyle w:val="3"/>
        <w:spacing w:before="12"/>
        <w:rPr>
          <w:sz w:val="20"/>
        </w:rPr>
      </w:pPr>
    </w:p>
    <w:tbl>
      <w:tblPr>
        <w:tblStyle w:val="6"/>
        <w:tblW w:w="0" w:type="auto"/>
        <w:tblInd w:w="6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64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40" w:type="dxa"/>
            <w:gridSpan w:val="2"/>
            <w:tcBorders>
              <w:top w:val="nil"/>
            </w:tcBorders>
            <w:shd w:val="clear" w:color="auto" w:fill="C5D9F0"/>
          </w:tcPr>
          <w:p>
            <w:pPr>
              <w:pStyle w:val="10"/>
              <w:spacing w:before="11"/>
              <w:jc w:val="left"/>
              <w:rPr>
                <w:sz w:val="14"/>
              </w:rPr>
            </w:pPr>
          </w:p>
          <w:p>
            <w:pPr>
              <w:pStyle w:val="10"/>
              <w:spacing w:line="243" w:lineRule="exact"/>
              <w:ind w:left="3349" w:right="3331"/>
              <w:rPr>
                <w:sz w:val="20"/>
              </w:rPr>
            </w:pPr>
            <w:r>
              <w:rPr>
                <w:color w:val="333333"/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</w:tcPr>
          <w:p>
            <w:pPr>
              <w:pStyle w:val="10"/>
              <w:spacing w:before="170" w:line="242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信息内容</w:t>
            </w:r>
          </w:p>
        </w:tc>
        <w:tc>
          <w:tcPr>
            <w:tcW w:w="6405" w:type="dxa"/>
          </w:tcPr>
          <w:p>
            <w:pPr>
              <w:pStyle w:val="10"/>
              <w:spacing w:before="170" w:line="242" w:lineRule="exact"/>
              <w:ind w:left="1878" w:right="1864"/>
              <w:rPr>
                <w:sz w:val="20"/>
              </w:rPr>
            </w:pPr>
            <w:r>
              <w:rPr>
                <w:color w:val="333333"/>
                <w:sz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</w:tcPr>
          <w:p>
            <w:pPr>
              <w:pStyle w:val="10"/>
              <w:spacing w:before="169" w:line="242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行政许可</w:t>
            </w:r>
          </w:p>
        </w:tc>
        <w:tc>
          <w:tcPr>
            <w:tcW w:w="6405" w:type="dxa"/>
          </w:tcPr>
          <w:p>
            <w:pPr>
              <w:pStyle w:val="10"/>
              <w:spacing w:before="154" w:line="257" w:lineRule="exact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40" w:type="dxa"/>
            <w:gridSpan w:val="2"/>
            <w:shd w:val="clear" w:color="auto" w:fill="C5D9F0"/>
          </w:tcPr>
          <w:p>
            <w:pPr>
              <w:pStyle w:val="10"/>
              <w:spacing w:before="169" w:line="243" w:lineRule="exact"/>
              <w:ind w:left="3349" w:right="3331"/>
              <w:rPr>
                <w:sz w:val="20"/>
              </w:rPr>
            </w:pPr>
            <w:r>
              <w:rPr>
                <w:color w:val="333333"/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35" w:type="dxa"/>
          </w:tcPr>
          <w:p>
            <w:pPr>
              <w:pStyle w:val="10"/>
              <w:spacing w:before="170" w:line="242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信息内容</w:t>
            </w:r>
          </w:p>
        </w:tc>
        <w:tc>
          <w:tcPr>
            <w:tcW w:w="6405" w:type="dxa"/>
          </w:tcPr>
          <w:p>
            <w:pPr>
              <w:pStyle w:val="10"/>
              <w:spacing w:before="170" w:line="242" w:lineRule="exact"/>
              <w:ind w:left="1878" w:right="1864"/>
              <w:rPr>
                <w:sz w:val="20"/>
              </w:rPr>
            </w:pPr>
            <w:r>
              <w:rPr>
                <w:color w:val="333333"/>
                <w:sz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</w:tcPr>
          <w:p>
            <w:pPr>
              <w:pStyle w:val="10"/>
              <w:spacing w:before="169" w:line="242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行政处罚</w:t>
            </w:r>
          </w:p>
        </w:tc>
        <w:tc>
          <w:tcPr>
            <w:tcW w:w="6405" w:type="dxa"/>
          </w:tcPr>
          <w:p>
            <w:pPr>
              <w:pStyle w:val="10"/>
              <w:spacing w:before="155" w:line="257" w:lineRule="exact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</w:tcPr>
          <w:p>
            <w:pPr>
              <w:pStyle w:val="10"/>
              <w:spacing w:before="169" w:line="243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行政强制</w:t>
            </w:r>
          </w:p>
        </w:tc>
        <w:tc>
          <w:tcPr>
            <w:tcW w:w="6405" w:type="dxa"/>
          </w:tcPr>
          <w:p>
            <w:pPr>
              <w:pStyle w:val="10"/>
              <w:spacing w:before="156" w:line="256" w:lineRule="exact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540" w:type="dxa"/>
            <w:gridSpan w:val="2"/>
            <w:shd w:val="clear" w:color="auto" w:fill="C5D9F0"/>
          </w:tcPr>
          <w:p>
            <w:pPr>
              <w:pStyle w:val="10"/>
              <w:spacing w:before="170" w:line="242" w:lineRule="exact"/>
              <w:ind w:left="3349" w:right="3331"/>
              <w:rPr>
                <w:sz w:val="20"/>
              </w:rPr>
            </w:pPr>
            <w:r>
              <w:rPr>
                <w:color w:val="333333"/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35" w:type="dxa"/>
          </w:tcPr>
          <w:p>
            <w:pPr>
              <w:pStyle w:val="10"/>
              <w:spacing w:before="169" w:line="242" w:lineRule="exact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信息内容</w:t>
            </w:r>
          </w:p>
        </w:tc>
        <w:tc>
          <w:tcPr>
            <w:tcW w:w="6405" w:type="dxa"/>
          </w:tcPr>
          <w:p>
            <w:pPr>
              <w:pStyle w:val="10"/>
              <w:spacing w:before="169" w:line="242" w:lineRule="exact"/>
              <w:ind w:left="1880" w:right="1864"/>
              <w:rPr>
                <w:sz w:val="20"/>
              </w:rPr>
            </w:pPr>
            <w:r>
              <w:rPr>
                <w:color w:val="333333"/>
                <w:sz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35" w:type="dxa"/>
          </w:tcPr>
          <w:p>
            <w:pPr>
              <w:pStyle w:val="10"/>
              <w:spacing w:before="12"/>
              <w:jc w:val="left"/>
              <w:rPr>
                <w:sz w:val="15"/>
              </w:rPr>
            </w:pPr>
          </w:p>
          <w:p>
            <w:pPr>
              <w:pStyle w:val="10"/>
              <w:ind w:left="346" w:right="329"/>
              <w:rPr>
                <w:sz w:val="20"/>
              </w:rPr>
            </w:pPr>
            <w:r>
              <w:rPr>
                <w:color w:val="333333"/>
                <w:sz w:val="20"/>
              </w:rPr>
              <w:t>行政事业性收费</w:t>
            </w:r>
          </w:p>
        </w:tc>
        <w:tc>
          <w:tcPr>
            <w:tcW w:w="6405" w:type="dxa"/>
          </w:tcPr>
          <w:p>
            <w:pPr>
              <w:pStyle w:val="10"/>
              <w:spacing w:before="115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9"/>
        </w:rPr>
      </w:pPr>
    </w:p>
    <w:p>
      <w:pPr>
        <w:pStyle w:val="3"/>
        <w:spacing w:before="55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三、收到和处理政府信息公开申请情况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0"/>
        </w:rPr>
      </w:pPr>
    </w:p>
    <w:tbl>
      <w:tblPr>
        <w:tblStyle w:val="6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1" w:type="dxa"/>
            <w:gridSpan w:val="3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5"/>
              <w:jc w:val="left"/>
              <w:rPr>
                <w:sz w:val="23"/>
              </w:rPr>
            </w:pPr>
          </w:p>
          <w:p>
            <w:pPr>
              <w:pStyle w:val="10"/>
              <w:spacing w:line="393" w:lineRule="auto"/>
              <w:ind w:left="106" w:right="204"/>
              <w:jc w:val="left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（本列数据的勾稽关系为：第一项加第二项之和，等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于第三项加第四项之和）</w:t>
            </w:r>
          </w:p>
        </w:tc>
        <w:tc>
          <w:tcPr>
            <w:tcW w:w="4817" w:type="dxa"/>
            <w:gridSpan w:val="7"/>
          </w:tcPr>
          <w:p>
            <w:pPr>
              <w:pStyle w:val="10"/>
              <w:spacing w:before="162" w:line="238" w:lineRule="exact"/>
              <w:ind w:left="1886" w:right="1870"/>
              <w:rPr>
                <w:sz w:val="20"/>
              </w:rPr>
            </w:pPr>
            <w:r>
              <w:rPr>
                <w:color w:val="333333"/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3"/>
              <w:jc w:val="left"/>
              <w:rPr>
                <w:sz w:val="26"/>
              </w:rPr>
            </w:pPr>
          </w:p>
          <w:p>
            <w:pPr>
              <w:pStyle w:val="10"/>
              <w:spacing w:before="1" w:line="393" w:lineRule="auto"/>
              <w:ind w:left="244" w:right="124" w:hanging="101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自然</w:t>
            </w:r>
            <w:r>
              <w:rPr>
                <w:color w:val="333333"/>
                <w:sz w:val="20"/>
              </w:rPr>
              <w:t>人</w:t>
            </w:r>
          </w:p>
        </w:tc>
        <w:tc>
          <w:tcPr>
            <w:tcW w:w="3440" w:type="dxa"/>
            <w:gridSpan w:val="5"/>
          </w:tcPr>
          <w:p>
            <w:pPr>
              <w:pStyle w:val="10"/>
              <w:spacing w:before="161" w:line="239" w:lineRule="exact"/>
              <w:ind w:left="102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法人或其他组织</w:t>
            </w:r>
          </w:p>
        </w:tc>
        <w:tc>
          <w:tcPr>
            <w:tcW w:w="689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22"/>
              </w:rPr>
            </w:pPr>
          </w:p>
          <w:p>
            <w:pPr>
              <w:pStyle w:val="10"/>
              <w:ind w:left="143"/>
              <w:jc w:val="left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3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9"/>
              </w:rPr>
            </w:pPr>
          </w:p>
          <w:p>
            <w:pPr>
              <w:pStyle w:val="10"/>
              <w:spacing w:line="393" w:lineRule="auto"/>
              <w:ind w:left="144" w:right="123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商业企业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9"/>
              </w:rPr>
            </w:pPr>
          </w:p>
          <w:p>
            <w:pPr>
              <w:pStyle w:val="10"/>
              <w:spacing w:line="393" w:lineRule="auto"/>
              <w:ind w:left="142" w:right="12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科研机构</w:t>
            </w:r>
          </w:p>
        </w:tc>
        <w:tc>
          <w:tcPr>
            <w:tcW w:w="688" w:type="dxa"/>
          </w:tcPr>
          <w:p>
            <w:pPr>
              <w:pStyle w:val="10"/>
              <w:spacing w:line="420" w:lineRule="exact"/>
              <w:ind w:left="143" w:right="124"/>
              <w:jc w:val="both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社会公益组织</w:t>
            </w:r>
          </w:p>
        </w:tc>
        <w:tc>
          <w:tcPr>
            <w:tcW w:w="688" w:type="dxa"/>
          </w:tcPr>
          <w:p>
            <w:pPr>
              <w:pStyle w:val="10"/>
              <w:spacing w:line="420" w:lineRule="exact"/>
              <w:ind w:left="144" w:right="123"/>
              <w:jc w:val="both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法律服务机构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25"/>
              </w:rPr>
            </w:pPr>
          </w:p>
          <w:p>
            <w:pPr>
              <w:pStyle w:val="10"/>
              <w:ind w:left="131" w:right="116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1" w:type="dxa"/>
            <w:gridSpan w:val="3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一、本年新收政府信息公开申请数量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2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1" w:type="dxa"/>
            <w:gridSpan w:val="3"/>
          </w:tcPr>
          <w:p>
            <w:pPr>
              <w:pStyle w:val="10"/>
              <w:spacing w:before="161" w:line="239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二、上年结转政府信息公开申请数量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3"/>
              <w:jc w:val="left"/>
              <w:rPr>
                <w:sz w:val="19"/>
              </w:rPr>
            </w:pPr>
          </w:p>
          <w:p>
            <w:pPr>
              <w:pStyle w:val="10"/>
              <w:spacing w:line="393" w:lineRule="auto"/>
              <w:ind w:left="56" w:right="90"/>
              <w:jc w:val="bot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三、本年度办理结果</w:t>
            </w:r>
          </w:p>
        </w:tc>
        <w:tc>
          <w:tcPr>
            <w:tcW w:w="4163" w:type="dxa"/>
            <w:gridSpan w:val="2"/>
          </w:tcPr>
          <w:p>
            <w:pPr>
              <w:pStyle w:val="10"/>
              <w:spacing w:before="162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（一）予以公开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gridSpan w:val="2"/>
          </w:tcPr>
          <w:p>
            <w:pPr>
              <w:pStyle w:val="10"/>
              <w:spacing w:line="420" w:lineRule="exact"/>
              <w:ind w:left="56" w:right="285"/>
              <w:jc w:val="left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（二）部分公开（区分处理的，只计这一情</w:t>
            </w:r>
            <w:r>
              <w:rPr>
                <w:color w:val="333333"/>
                <w:sz w:val="20"/>
              </w:rPr>
              <w:t>形，不计其他情形）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2"/>
              <w:jc w:val="left"/>
              <w:rPr>
                <w:sz w:val="22"/>
              </w:rPr>
            </w:pPr>
          </w:p>
          <w:p>
            <w:pPr>
              <w:pStyle w:val="10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5"/>
              </w:rPr>
            </w:pPr>
          </w:p>
          <w:p>
            <w:pPr>
              <w:pStyle w:val="10"/>
              <w:spacing w:line="393" w:lineRule="auto"/>
              <w:ind w:left="56" w:right="65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（</w:t>
            </w:r>
            <w:r>
              <w:rPr>
                <w:color w:val="333333"/>
                <w:spacing w:val="-1"/>
                <w:sz w:val="20"/>
              </w:rPr>
              <w:t>三）不</w:t>
            </w:r>
            <w:r>
              <w:rPr>
                <w:color w:val="333333"/>
                <w:sz w:val="20"/>
              </w:rPr>
              <w:t>予公开</w:t>
            </w:r>
          </w:p>
        </w:tc>
        <w:tc>
          <w:tcPr>
            <w:tcW w:w="3220" w:type="dxa"/>
          </w:tcPr>
          <w:p>
            <w:pPr>
              <w:pStyle w:val="10"/>
              <w:spacing w:before="161" w:line="239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1.属于国家秘密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2.其他法律行政法规禁止公开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3.危及“三安全一稳定”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2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2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1" w:line="239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4.保护第三方合法权益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5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5.属于三类内部事务信息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960" w:bottom="280" w:left="960" w:header="720" w:footer="720" w:gutter="0"/>
          <w:cols w:space="720" w:num="1"/>
        </w:sectPr>
      </w:pPr>
    </w:p>
    <w:p>
      <w:pPr>
        <w:pStyle w:val="3"/>
        <w:spacing w:before="5"/>
        <w:rPr>
          <w:sz w:val="20"/>
        </w:rPr>
      </w:pPr>
    </w:p>
    <w:tbl>
      <w:tblPr>
        <w:tblStyle w:val="6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68" w:type="dxa"/>
            <w:vMerge w:val="restart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</w:tcBorders>
          </w:tcPr>
          <w:p>
            <w:pPr>
              <w:pStyle w:val="1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>
            <w:pPr>
              <w:pStyle w:val="10"/>
              <w:spacing w:before="4"/>
              <w:jc w:val="left"/>
              <w:rPr>
                <w:sz w:val="14"/>
              </w:rPr>
            </w:pPr>
          </w:p>
          <w:p>
            <w:pPr>
              <w:pStyle w:val="10"/>
              <w:spacing w:line="236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10"/>
              <w:spacing w:before="9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  <w:tcBorders>
              <w:top w:val="nil"/>
            </w:tcBorders>
          </w:tcPr>
          <w:p>
            <w:pPr>
              <w:pStyle w:val="10"/>
              <w:spacing w:before="9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3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7.属于行政执法案卷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8.属于行政查询事项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138" w:line="393" w:lineRule="auto"/>
              <w:ind w:left="56" w:right="65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（</w:t>
            </w:r>
            <w:r>
              <w:rPr>
                <w:color w:val="333333"/>
                <w:spacing w:val="-1"/>
                <w:sz w:val="20"/>
              </w:rPr>
              <w:t>四）无</w:t>
            </w:r>
            <w:r>
              <w:rPr>
                <w:color w:val="333333"/>
                <w:sz w:val="20"/>
              </w:rPr>
              <w:t>法提供</w:t>
            </w:r>
          </w:p>
        </w:tc>
        <w:tc>
          <w:tcPr>
            <w:tcW w:w="3220" w:type="dxa"/>
          </w:tcPr>
          <w:p>
            <w:pPr>
              <w:pStyle w:val="10"/>
              <w:spacing w:before="164" w:line="236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1.本机关不掌握相关政府信息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5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3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2.没有现成信息需要另行制作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3.补正后申请内容仍不明确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4"/>
              <w:jc w:val="left"/>
              <w:rPr>
                <w:sz w:val="21"/>
              </w:rPr>
            </w:pPr>
          </w:p>
          <w:p>
            <w:pPr>
              <w:pStyle w:val="10"/>
              <w:spacing w:line="393" w:lineRule="auto"/>
              <w:ind w:left="56" w:right="65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（</w:t>
            </w:r>
            <w:r>
              <w:rPr>
                <w:color w:val="333333"/>
                <w:spacing w:val="-1"/>
                <w:sz w:val="20"/>
              </w:rPr>
              <w:t>五）不</w:t>
            </w:r>
            <w:r>
              <w:rPr>
                <w:color w:val="333333"/>
                <w:sz w:val="20"/>
              </w:rPr>
              <w:t>予处理</w:t>
            </w:r>
          </w:p>
        </w:tc>
        <w:tc>
          <w:tcPr>
            <w:tcW w:w="3220" w:type="dxa"/>
          </w:tcPr>
          <w:p>
            <w:pPr>
              <w:pStyle w:val="10"/>
              <w:spacing w:before="164" w:line="236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1.信访举报投诉类申请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5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3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2.重复申请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3.要求提供公开出版物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4" w:line="236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4.无正当理由大量反复申请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5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5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line="420" w:lineRule="exact"/>
              <w:ind w:left="56" w:right="38"/>
              <w:jc w:val="left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5.要求行政机关确认或重新出具已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获取信息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3"/>
              <w:jc w:val="left"/>
              <w:rPr>
                <w:sz w:val="22"/>
              </w:rPr>
            </w:pPr>
          </w:p>
          <w:p>
            <w:pPr>
              <w:pStyle w:val="10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2"/>
              <w:jc w:val="left"/>
              <w:rPr>
                <w:sz w:val="16"/>
              </w:rPr>
            </w:pPr>
          </w:p>
          <w:p>
            <w:pPr>
              <w:pStyle w:val="10"/>
              <w:spacing w:line="393" w:lineRule="auto"/>
              <w:ind w:left="56" w:right="65"/>
              <w:jc w:val="lef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（</w:t>
            </w:r>
            <w:r>
              <w:rPr>
                <w:color w:val="333333"/>
                <w:spacing w:val="-1"/>
                <w:sz w:val="20"/>
              </w:rPr>
              <w:t>六）其</w:t>
            </w:r>
            <w:r>
              <w:rPr>
                <w:color w:val="333333"/>
                <w:sz w:val="20"/>
              </w:rPr>
              <w:t>他处理</w:t>
            </w:r>
          </w:p>
        </w:tc>
        <w:tc>
          <w:tcPr>
            <w:tcW w:w="3220" w:type="dxa"/>
          </w:tcPr>
          <w:p>
            <w:pPr>
              <w:pStyle w:val="10"/>
              <w:spacing w:line="420" w:lineRule="exact"/>
              <w:ind w:left="56" w:right="36"/>
              <w:jc w:val="both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1.申请人无正当理由逾期不补正、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行政机关不再处理其政府信息公开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申请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line="420" w:lineRule="atLeast"/>
              <w:ind w:left="56" w:right="36"/>
              <w:jc w:val="both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2.申请人逾期未按收费通知要求缴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w w:val="95"/>
                <w:sz w:val="20"/>
              </w:rPr>
              <w:t>纳费用、行政机关不再处理其政府</w:t>
            </w:r>
            <w:r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信息公开申请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7"/>
              <w:jc w:val="left"/>
              <w:rPr>
                <w:sz w:val="18"/>
              </w:rPr>
            </w:pPr>
          </w:p>
          <w:p>
            <w:pPr>
              <w:pStyle w:val="10"/>
              <w:spacing w:before="1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</w:tcPr>
          <w:p>
            <w:pPr>
              <w:pStyle w:val="10"/>
              <w:spacing w:before="163" w:line="237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3.其他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gridSpan w:val="2"/>
          </w:tcPr>
          <w:p>
            <w:pPr>
              <w:pStyle w:val="10"/>
              <w:spacing w:before="162" w:line="238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（七）总计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3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3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31" w:type="dxa"/>
            <w:gridSpan w:val="3"/>
          </w:tcPr>
          <w:p>
            <w:pPr>
              <w:pStyle w:val="10"/>
              <w:spacing w:before="164" w:line="236" w:lineRule="exact"/>
              <w:ind w:left="5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四、结转下年度继续办理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290"/>
              <w:jc w:val="lef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8" w:type="dxa"/>
          </w:tcPr>
          <w:p>
            <w:pPr>
              <w:pStyle w:val="10"/>
              <w:spacing w:before="74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89" w:type="dxa"/>
          </w:tcPr>
          <w:p>
            <w:pPr>
              <w:pStyle w:val="10"/>
              <w:spacing w:before="74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224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四、政府信息公开行政复议、行政诉讼情况</w:t>
      </w:r>
    </w:p>
    <w:p>
      <w:pPr>
        <w:pStyle w:val="3"/>
        <w:spacing w:before="6"/>
        <w:rPr>
          <w:sz w:val="19"/>
        </w:rPr>
      </w:pPr>
    </w:p>
    <w:tbl>
      <w:tblPr>
        <w:tblStyle w:val="6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45" w:type="dxa"/>
            <w:gridSpan w:val="5"/>
          </w:tcPr>
          <w:p>
            <w:pPr>
              <w:pStyle w:val="10"/>
              <w:spacing w:before="163" w:line="237" w:lineRule="exact"/>
              <w:ind w:left="1202" w:right="1183"/>
              <w:rPr>
                <w:sz w:val="20"/>
              </w:rPr>
            </w:pPr>
            <w:r>
              <w:rPr>
                <w:color w:val="333333"/>
                <w:sz w:val="20"/>
              </w:rPr>
              <w:t>行政复议</w:t>
            </w:r>
          </w:p>
        </w:tc>
        <w:tc>
          <w:tcPr>
            <w:tcW w:w="6503" w:type="dxa"/>
            <w:gridSpan w:val="10"/>
          </w:tcPr>
          <w:p>
            <w:pPr>
              <w:pStyle w:val="10"/>
              <w:spacing w:before="163" w:line="237" w:lineRule="exact"/>
              <w:ind w:left="2829" w:right="2814"/>
              <w:rPr>
                <w:sz w:val="20"/>
              </w:rPr>
            </w:pPr>
            <w:r>
              <w:rPr>
                <w:color w:val="333333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9" w:type="dxa"/>
            <w:vMerge w:val="restart"/>
          </w:tcPr>
          <w:p>
            <w:pPr>
              <w:pStyle w:val="10"/>
              <w:spacing w:before="11"/>
              <w:jc w:val="left"/>
              <w:rPr>
                <w:sz w:val="29"/>
              </w:rPr>
            </w:pPr>
          </w:p>
          <w:p>
            <w:pPr>
              <w:pStyle w:val="10"/>
              <w:spacing w:before="1" w:line="393" w:lineRule="auto"/>
              <w:ind w:left="123" w:right="10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结果维持</w:t>
            </w:r>
          </w:p>
        </w:tc>
        <w:tc>
          <w:tcPr>
            <w:tcW w:w="649" w:type="dxa"/>
            <w:vMerge w:val="restart"/>
          </w:tcPr>
          <w:p>
            <w:pPr>
              <w:pStyle w:val="10"/>
              <w:spacing w:before="11"/>
              <w:jc w:val="left"/>
              <w:rPr>
                <w:sz w:val="29"/>
              </w:rPr>
            </w:pPr>
          </w:p>
          <w:p>
            <w:pPr>
              <w:pStyle w:val="10"/>
              <w:spacing w:before="1" w:line="393" w:lineRule="auto"/>
              <w:ind w:left="122" w:right="106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结果纠正</w:t>
            </w:r>
          </w:p>
        </w:tc>
        <w:tc>
          <w:tcPr>
            <w:tcW w:w="649" w:type="dxa"/>
            <w:vMerge w:val="restart"/>
          </w:tcPr>
          <w:p>
            <w:pPr>
              <w:pStyle w:val="10"/>
              <w:spacing w:before="11"/>
              <w:jc w:val="left"/>
              <w:rPr>
                <w:sz w:val="29"/>
              </w:rPr>
            </w:pPr>
          </w:p>
          <w:p>
            <w:pPr>
              <w:pStyle w:val="10"/>
              <w:spacing w:before="1" w:line="393" w:lineRule="auto"/>
              <w:ind w:left="123" w:right="10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其他结果</w:t>
            </w:r>
          </w:p>
        </w:tc>
        <w:tc>
          <w:tcPr>
            <w:tcW w:w="649" w:type="dxa"/>
            <w:vMerge w:val="restart"/>
          </w:tcPr>
          <w:p>
            <w:pPr>
              <w:pStyle w:val="10"/>
              <w:spacing w:before="11"/>
              <w:jc w:val="left"/>
              <w:rPr>
                <w:sz w:val="29"/>
              </w:rPr>
            </w:pPr>
          </w:p>
          <w:p>
            <w:pPr>
              <w:pStyle w:val="10"/>
              <w:spacing w:before="1" w:line="393" w:lineRule="auto"/>
              <w:ind w:left="122" w:right="106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尚未审结</w:t>
            </w:r>
          </w:p>
        </w:tc>
        <w:tc>
          <w:tcPr>
            <w:tcW w:w="649" w:type="dxa"/>
            <w:vMerge w:val="restart"/>
          </w:tcPr>
          <w:p>
            <w:pPr>
              <w:pStyle w:val="10"/>
              <w:jc w:val="left"/>
              <w:rPr>
                <w:sz w:val="20"/>
              </w:rPr>
            </w:pPr>
          </w:p>
          <w:p>
            <w:pPr>
              <w:pStyle w:val="10"/>
              <w:spacing w:before="2"/>
              <w:jc w:val="left"/>
              <w:rPr>
                <w:sz w:val="26"/>
              </w:rPr>
            </w:pPr>
          </w:p>
          <w:p>
            <w:pPr>
              <w:pStyle w:val="10"/>
              <w:spacing w:before="1"/>
              <w:ind w:left="124"/>
              <w:jc w:val="left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总计</w:t>
            </w:r>
          </w:p>
        </w:tc>
        <w:tc>
          <w:tcPr>
            <w:tcW w:w="3248" w:type="dxa"/>
            <w:gridSpan w:val="5"/>
          </w:tcPr>
          <w:p>
            <w:pPr>
              <w:pStyle w:val="10"/>
              <w:spacing w:before="162" w:line="237" w:lineRule="exact"/>
              <w:ind w:left="823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</w:tcPr>
          <w:p>
            <w:pPr>
              <w:pStyle w:val="10"/>
              <w:spacing w:before="162" w:line="237" w:lineRule="exact"/>
              <w:ind w:left="1104" w:right="1090"/>
              <w:rPr>
                <w:sz w:val="20"/>
              </w:rPr>
            </w:pPr>
            <w:r>
              <w:rPr>
                <w:color w:val="333333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10"/>
              <w:spacing w:line="420" w:lineRule="exact"/>
              <w:ind w:left="123" w:right="10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结果维持</w:t>
            </w:r>
          </w:p>
        </w:tc>
        <w:tc>
          <w:tcPr>
            <w:tcW w:w="649" w:type="dxa"/>
          </w:tcPr>
          <w:p>
            <w:pPr>
              <w:pStyle w:val="10"/>
              <w:spacing w:line="420" w:lineRule="exact"/>
              <w:ind w:left="124" w:right="104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结果纠正</w:t>
            </w:r>
          </w:p>
        </w:tc>
        <w:tc>
          <w:tcPr>
            <w:tcW w:w="650" w:type="dxa"/>
          </w:tcPr>
          <w:p>
            <w:pPr>
              <w:pStyle w:val="10"/>
              <w:spacing w:line="420" w:lineRule="exact"/>
              <w:ind w:left="123" w:right="106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其他结果</w:t>
            </w:r>
          </w:p>
        </w:tc>
        <w:tc>
          <w:tcPr>
            <w:tcW w:w="650" w:type="dxa"/>
          </w:tcPr>
          <w:p>
            <w:pPr>
              <w:pStyle w:val="10"/>
              <w:spacing w:line="420" w:lineRule="exact"/>
              <w:ind w:left="124" w:right="10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尚未审结</w:t>
            </w:r>
          </w:p>
        </w:tc>
        <w:tc>
          <w:tcPr>
            <w:tcW w:w="650" w:type="dxa"/>
          </w:tcPr>
          <w:p>
            <w:pPr>
              <w:pStyle w:val="10"/>
              <w:spacing w:before="1"/>
              <w:jc w:val="left"/>
              <w:rPr>
                <w:sz w:val="29"/>
              </w:rPr>
            </w:pPr>
          </w:p>
          <w:p>
            <w:pPr>
              <w:pStyle w:val="10"/>
              <w:ind w:left="113" w:right="97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总计</w:t>
            </w:r>
          </w:p>
        </w:tc>
        <w:tc>
          <w:tcPr>
            <w:tcW w:w="651" w:type="dxa"/>
          </w:tcPr>
          <w:p>
            <w:pPr>
              <w:pStyle w:val="10"/>
              <w:spacing w:line="420" w:lineRule="exact"/>
              <w:ind w:left="124" w:right="106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结果维持</w:t>
            </w:r>
          </w:p>
        </w:tc>
        <w:tc>
          <w:tcPr>
            <w:tcW w:w="651" w:type="dxa"/>
          </w:tcPr>
          <w:p>
            <w:pPr>
              <w:pStyle w:val="10"/>
              <w:spacing w:line="420" w:lineRule="exact"/>
              <w:ind w:left="124" w:right="106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结果纠正</w:t>
            </w:r>
          </w:p>
        </w:tc>
        <w:tc>
          <w:tcPr>
            <w:tcW w:w="651" w:type="dxa"/>
          </w:tcPr>
          <w:p>
            <w:pPr>
              <w:pStyle w:val="10"/>
              <w:spacing w:line="420" w:lineRule="exact"/>
              <w:ind w:left="123" w:right="107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其他结果</w:t>
            </w:r>
          </w:p>
        </w:tc>
        <w:tc>
          <w:tcPr>
            <w:tcW w:w="651" w:type="dxa"/>
          </w:tcPr>
          <w:p>
            <w:pPr>
              <w:pStyle w:val="10"/>
              <w:spacing w:line="420" w:lineRule="exact"/>
              <w:ind w:left="125" w:right="105"/>
              <w:jc w:val="left"/>
              <w:rPr>
                <w:sz w:val="20"/>
              </w:rPr>
            </w:pPr>
            <w:r>
              <w:rPr>
                <w:color w:val="333333"/>
                <w:spacing w:val="-3"/>
                <w:sz w:val="20"/>
              </w:rPr>
              <w:t>尚未审结</w:t>
            </w:r>
          </w:p>
        </w:tc>
        <w:tc>
          <w:tcPr>
            <w:tcW w:w="651" w:type="dxa"/>
          </w:tcPr>
          <w:p>
            <w:pPr>
              <w:pStyle w:val="10"/>
              <w:spacing w:before="1"/>
              <w:jc w:val="left"/>
              <w:rPr>
                <w:sz w:val="29"/>
              </w:rPr>
            </w:pPr>
          </w:p>
          <w:p>
            <w:pPr>
              <w:pStyle w:val="10"/>
              <w:ind w:left="113" w:right="97"/>
              <w:rPr>
                <w:sz w:val="20"/>
              </w:rPr>
            </w:pPr>
            <w:r>
              <w:rPr>
                <w:color w:val="333333"/>
                <w:w w:val="95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77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49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0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0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5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0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6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1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1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9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1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1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17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  <w:tc>
          <w:tcPr>
            <w:tcW w:w="651" w:type="dxa"/>
          </w:tcPr>
          <w:p>
            <w:pPr>
              <w:pStyle w:val="10"/>
              <w:spacing w:before="6"/>
              <w:jc w:val="left"/>
              <w:rPr>
                <w:sz w:val="15"/>
              </w:rPr>
            </w:pPr>
          </w:p>
          <w:p>
            <w:pPr>
              <w:pStyle w:val="10"/>
              <w:spacing w:before="1"/>
              <w:ind w:left="20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0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960" w:bottom="280" w:left="960" w:header="720" w:footer="720" w:gutter="0"/>
          <w:cols w:space="720" w:num="1"/>
        </w:sectPr>
      </w:pPr>
    </w:p>
    <w:p>
      <w:pPr>
        <w:pStyle w:val="3"/>
        <w:spacing w:before="2"/>
        <w:rPr>
          <w:sz w:val="17"/>
        </w:rPr>
      </w:pPr>
    </w:p>
    <w:p>
      <w:pPr>
        <w:pStyle w:val="3"/>
        <w:spacing w:before="54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五、存在的主要问题及改进情况</w:t>
      </w:r>
    </w:p>
    <w:p>
      <w:pPr>
        <w:pStyle w:val="3"/>
        <w:spacing w:before="9"/>
        <w:rPr>
          <w:sz w:val="25"/>
        </w:rPr>
      </w:pPr>
    </w:p>
    <w:p>
      <w:pPr>
        <w:pStyle w:val="2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（一）存在的主要问题</w:t>
      </w:r>
    </w:p>
    <w:p>
      <w:pPr>
        <w:pStyle w:val="3"/>
        <w:spacing w:before="77" w:line="276" w:lineRule="auto"/>
        <w:ind w:left="741" w:right="928" w:firstLine="638"/>
      </w:pPr>
      <w:r>
        <w:rPr>
          <w:rFonts w:hint="eastAsia" w:ascii="仿宋" w:hAnsi="仿宋" w:eastAsia="仿宋" w:cs="仿宋"/>
          <w:w w:val="95"/>
        </w:rPr>
        <w:t>202</w:t>
      </w:r>
      <w:r>
        <w:rPr>
          <w:rFonts w:hint="eastAsia" w:ascii="仿宋" w:hAnsi="仿宋" w:eastAsia="仿宋" w:cs="仿宋"/>
          <w:w w:val="95"/>
          <w:lang w:val="en-US" w:eastAsia="zh-CN"/>
        </w:rPr>
        <w:t>3</w:t>
      </w:r>
      <w:r>
        <w:rPr>
          <w:rFonts w:hint="eastAsia" w:ascii="仿宋" w:hAnsi="仿宋" w:eastAsia="仿宋" w:cs="仿宋"/>
          <w:w w:val="95"/>
        </w:rPr>
        <w:t>年，</w:t>
      </w:r>
      <w:r>
        <w:rPr>
          <w:rFonts w:hint="eastAsia" w:ascii="仿宋" w:hAnsi="仿宋" w:eastAsia="仿宋" w:cs="仿宋"/>
          <w:w w:val="95"/>
          <w:lang w:eastAsia="zh-CN"/>
        </w:rPr>
        <w:t>交口乡</w:t>
      </w:r>
      <w:r>
        <w:rPr>
          <w:rFonts w:hint="eastAsia" w:ascii="仿宋" w:hAnsi="仿宋" w:eastAsia="仿宋" w:cs="仿宋"/>
          <w:w w:val="95"/>
        </w:rPr>
        <w:t>在政府信息公开工作方面主要存在以下 问题</w:t>
      </w:r>
      <w:r>
        <w:t>：</w:t>
      </w:r>
      <w:r>
        <w:rPr>
          <w:rFonts w:hint="eastAsia" w:ascii="Microsoft YaHei UI" w:eastAsia="Microsoft YaHei UI"/>
          <w:b/>
        </w:rPr>
        <w:t>一是</w:t>
      </w:r>
      <w:r>
        <w:rPr>
          <w:rFonts w:hint="eastAsia" w:ascii="仿宋" w:hAnsi="仿宋" w:eastAsia="仿宋" w:cs="仿宋"/>
          <w:w w:val="95"/>
        </w:rPr>
        <w:t>制度机制尚需健全完善；</w:t>
      </w:r>
      <w:r>
        <w:rPr>
          <w:rFonts w:hint="eastAsia" w:ascii="Microsoft YaHei UI" w:eastAsia="Microsoft YaHei UI"/>
          <w:b/>
        </w:rPr>
        <w:t>二是</w:t>
      </w:r>
      <w:r>
        <w:rPr>
          <w:rFonts w:hint="eastAsia" w:ascii="仿宋" w:hAnsi="仿宋" w:eastAsia="仿宋" w:cs="仿宋"/>
          <w:w w:val="95"/>
        </w:rPr>
        <w:t>政府信息公开深度不够</w:t>
      </w:r>
      <w:r>
        <w:t>。</w:t>
      </w:r>
    </w:p>
    <w:p>
      <w:pPr>
        <w:pStyle w:val="2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19" w:lineRule="auto"/>
        <w:ind w:left="743" w:right="1206" w:firstLine="611" w:firstLineChars="200"/>
        <w:jc w:val="both"/>
        <w:textAlignment w:val="auto"/>
        <w:rPr>
          <w:rFonts w:hint="eastAsia" w:ascii="仿宋" w:hAnsi="仿宋" w:eastAsia="仿宋" w:cs="仿宋"/>
          <w:w w:val="95"/>
          <w:lang w:eastAsia="zh-CN"/>
        </w:rPr>
      </w:pPr>
      <w:r>
        <w:rPr>
          <w:rFonts w:hint="eastAsia" w:ascii="仿宋" w:hAnsi="仿宋" w:eastAsia="仿宋" w:cs="仿宋"/>
          <w:b/>
          <w:bCs/>
          <w:w w:val="95"/>
          <w:lang w:eastAsia="zh-CN"/>
        </w:rPr>
        <w:t>一是统一认识，努力规范工作流程。</w:t>
      </w:r>
      <w:r>
        <w:rPr>
          <w:rFonts w:hint="eastAsia" w:ascii="仿宋" w:hAnsi="仿宋" w:eastAsia="仿宋" w:cs="仿宋"/>
          <w:w w:val="95"/>
          <w:lang w:eastAsia="zh-CN"/>
        </w:rPr>
        <w:t>进一步规范政务公开内容、形式、程序和监督保障措施，推进五公开专栏建设，将“五公开”落实到办文办会程序，进一步明确“ 五公开”的主体、内容、时限、方式等，不断提升主动公 开的标准规范化水平。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19" w:lineRule="auto"/>
        <w:ind w:left="743" w:right="1206" w:firstLine="611" w:firstLineChars="200"/>
        <w:jc w:val="both"/>
        <w:textAlignment w:val="auto"/>
        <w:rPr>
          <w:rFonts w:hint="eastAsia" w:ascii="仿宋" w:hAnsi="仿宋" w:eastAsia="仿宋" w:cs="仿宋"/>
          <w:w w:val="95"/>
        </w:rPr>
      </w:pPr>
      <w:r>
        <w:rPr>
          <w:rFonts w:hint="eastAsia" w:ascii="仿宋" w:hAnsi="仿宋" w:eastAsia="仿宋" w:cs="仿宋"/>
          <w:b/>
          <w:bCs/>
          <w:w w:val="95"/>
          <w:lang w:eastAsia="zh-CN"/>
        </w:rPr>
        <w:t>二是</w:t>
      </w:r>
      <w:r>
        <w:rPr>
          <w:rFonts w:hint="eastAsia" w:ascii="仿宋" w:hAnsi="仿宋" w:eastAsia="仿宋" w:cs="仿宋"/>
          <w:b/>
          <w:bCs/>
          <w:w w:val="95"/>
        </w:rPr>
        <w:t>认真梳理，逐步增加信息公开深度。</w:t>
      </w:r>
      <w:r>
        <w:rPr>
          <w:rFonts w:hint="eastAsia" w:ascii="仿宋" w:hAnsi="仿宋" w:eastAsia="仿宋" w:cs="仿宋"/>
          <w:w w:val="95"/>
        </w:rPr>
        <w:t>进一步压实责任，将政务公开工作细化分工，落实到股室站所，责任到人，继续督促各责任单位按时上传各栏目信息，将考核 重点转向重点领域及发布信息质量上，以考核促工作落实。联合政府督查部门开展政务公开相关检查活动，加强政务公开监督检查，增强工作推力，确保政务公开取得成效。</w:t>
      </w:r>
      <w:bookmarkStart w:id="0" w:name="_GoBack"/>
      <w:bookmarkEnd w:id="0"/>
    </w:p>
    <w:p>
      <w:pPr>
        <w:pStyle w:val="3"/>
        <w:spacing w:before="7"/>
        <w:rPr>
          <w:rFonts w:hint="eastAsia" w:ascii="黑体" w:hAnsi="黑体" w:eastAsia="黑体" w:cs="黑体"/>
          <w:sz w:val="12"/>
        </w:rPr>
      </w:pPr>
    </w:p>
    <w:p>
      <w:pPr>
        <w:pStyle w:val="3"/>
        <w:spacing w:before="54"/>
        <w:ind w:left="138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pStyle w:val="3"/>
        <w:rPr>
          <w:rFonts w:hint="eastAsia" w:ascii="仿宋" w:hAnsi="仿宋" w:eastAsia="仿宋" w:cs="仿宋"/>
        </w:rPr>
      </w:pPr>
    </w:p>
    <w:p>
      <w:pPr>
        <w:pStyle w:val="3"/>
        <w:spacing w:before="4"/>
        <w:rPr>
          <w:rFonts w:hint="eastAsia" w:ascii="仿宋" w:hAnsi="仿宋" w:eastAsia="仿宋" w:cs="仿宋"/>
          <w:sz w:val="23"/>
        </w:rPr>
      </w:pPr>
    </w:p>
    <w:p>
      <w:pPr>
        <w:pStyle w:val="3"/>
        <w:ind w:left="2020"/>
        <w:rPr>
          <w:rFonts w:hint="eastAsia" w:ascii="仿宋" w:hAnsi="仿宋" w:eastAsia="仿宋" w:cs="仿宋"/>
          <w:w w:val="99"/>
        </w:rPr>
      </w:pPr>
      <w:r>
        <w:rPr>
          <w:rFonts w:hint="eastAsia" w:ascii="仿宋" w:hAnsi="仿宋" w:eastAsia="仿宋" w:cs="仿宋"/>
          <w:w w:val="99"/>
        </w:rPr>
        <w:t>无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交口乡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人民政府    </w:t>
      </w:r>
    </w:p>
    <w:p>
      <w:pPr>
        <w:pStyle w:val="3"/>
        <w:ind w:firstLine="7360" w:firstLineChars="2300"/>
        <w:rPr>
          <w:w w:val="9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2024年1月3日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sectPr>
      <w:pgSz w:w="11910" w:h="16840"/>
      <w:pgMar w:top="1600" w:right="9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GUyOGQ2YzFiZmI1MDc4YzM5OTI5OGMxNjM5MzZjMDQifQ=="/>
  </w:docVars>
  <w:rsids>
    <w:rsidRoot w:val="00000000"/>
    <w:rsid w:val="1DA80CBF"/>
    <w:rsid w:val="3EB62677"/>
    <w:rsid w:val="40B6157A"/>
    <w:rsid w:val="46566288"/>
    <w:rsid w:val="549E42A0"/>
    <w:rsid w:val="689229C3"/>
    <w:rsid w:val="6B491FBF"/>
    <w:rsid w:val="72444FDF"/>
    <w:rsid w:val="72B77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380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autoRedefine/>
    <w:qFormat/>
    <w:uiPriority w:val="1"/>
    <w:pPr>
      <w:spacing w:before="141"/>
      <w:ind w:left="1455" w:right="1454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1555</Words>
  <Characters>1600</Characters>
  <TotalTime>15</TotalTime>
  <ScaleCrop>false</ScaleCrop>
  <LinksUpToDate>false</LinksUpToDate>
  <CharactersWithSpaces>1617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2023-01-28T07:50:00Z</dcterms:created>
  <dc:creator>ytdn</dc:creator>
  <cp:lastModifiedBy>时光匆匆</cp:lastModifiedBy>
  <dcterms:modified xsi:type="dcterms:W3CDTF">2024-01-29T06:58:41Z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2023-01-28T00:00:00Z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1E3C1130D04C474FA85501F1F2DEA42C</vt:lpwstr>
  </property>
</Properties>
</file>